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8AF6C" w14:textId="77777777" w:rsidR="00480CB0" w:rsidRDefault="00480CB0" w:rsidP="00BA5E65">
      <w:pPr>
        <w:widowControl w:val="0"/>
        <w:spacing w:after="0" w:line="240" w:lineRule="auto"/>
        <w:jc w:val="center"/>
        <w:rPr>
          <w:rFonts w:ascii="Arial" w:hAnsi="Arial" w:cs="Arial"/>
          <w:b/>
          <w:bCs/>
          <w:u w:val="single"/>
        </w:rPr>
      </w:pPr>
    </w:p>
    <w:p w14:paraId="0649FF72" w14:textId="77777777" w:rsidR="00480CB0" w:rsidRDefault="00480CB0" w:rsidP="00BA5E65">
      <w:pPr>
        <w:widowControl w:val="0"/>
        <w:spacing w:after="0" w:line="240" w:lineRule="auto"/>
        <w:jc w:val="center"/>
        <w:rPr>
          <w:rFonts w:ascii="Arial" w:hAnsi="Arial" w:cs="Arial"/>
          <w:b/>
          <w:bCs/>
          <w:u w:val="single"/>
        </w:rPr>
      </w:pPr>
    </w:p>
    <w:p w14:paraId="1E11CE50" w14:textId="77777777" w:rsidR="00480CB0" w:rsidRPr="00C21EF0" w:rsidRDefault="00480CB0" w:rsidP="00480CB0">
      <w:pPr>
        <w:spacing w:line="360" w:lineRule="auto"/>
        <w:ind w:right="29"/>
        <w:jc w:val="center"/>
        <w:rPr>
          <w:rFonts w:ascii="Arial" w:hAnsi="Arial" w:cs="Arial"/>
          <w:b/>
          <w:sz w:val="24"/>
          <w:szCs w:val="24"/>
        </w:rPr>
      </w:pPr>
      <w:r w:rsidRPr="00C21EF0">
        <w:rPr>
          <w:rFonts w:ascii="Arial" w:hAnsi="Arial" w:cs="Arial"/>
          <w:b/>
          <w:sz w:val="24"/>
          <w:szCs w:val="24"/>
        </w:rPr>
        <w:t>Queen Margaret University</w:t>
      </w:r>
    </w:p>
    <w:p w14:paraId="2C249680" w14:textId="77777777" w:rsidR="00480CB0" w:rsidRPr="00C21EF0" w:rsidRDefault="00480CB0" w:rsidP="00480CB0">
      <w:pPr>
        <w:spacing w:line="360" w:lineRule="auto"/>
        <w:ind w:right="29"/>
        <w:jc w:val="center"/>
        <w:rPr>
          <w:rFonts w:ascii="Arial" w:hAnsi="Arial" w:cs="Arial"/>
          <w:b/>
          <w:sz w:val="24"/>
          <w:szCs w:val="24"/>
        </w:rPr>
      </w:pPr>
      <w:r w:rsidRPr="00C21EF0">
        <w:rPr>
          <w:rFonts w:ascii="Arial" w:hAnsi="Arial" w:cs="Arial"/>
          <w:b/>
          <w:sz w:val="24"/>
          <w:szCs w:val="24"/>
        </w:rPr>
        <w:t>Division of Psychology, Sociology &amp; Education</w:t>
      </w:r>
    </w:p>
    <w:p w14:paraId="12AE7243" w14:textId="1F26B226" w:rsidR="00480CB0" w:rsidRPr="00C21EF0" w:rsidRDefault="00480CB0" w:rsidP="00480CB0">
      <w:pPr>
        <w:spacing w:line="360" w:lineRule="auto"/>
        <w:ind w:right="29"/>
        <w:jc w:val="center"/>
        <w:rPr>
          <w:rFonts w:ascii="Arial" w:hAnsi="Arial" w:cs="Arial"/>
          <w:b/>
          <w:bCs/>
          <w:sz w:val="24"/>
          <w:szCs w:val="24"/>
        </w:rPr>
      </w:pPr>
      <w:r w:rsidRPr="00C21EF0">
        <w:rPr>
          <w:rFonts w:ascii="Arial" w:hAnsi="Arial" w:cs="Arial"/>
          <w:b/>
          <w:bCs/>
          <w:sz w:val="24"/>
          <w:szCs w:val="24"/>
        </w:rPr>
        <w:t>Placement Handbook</w:t>
      </w:r>
    </w:p>
    <w:p w14:paraId="49622BF0" w14:textId="29C65BD2" w:rsidR="00480CB0" w:rsidRPr="00C21EF0" w:rsidRDefault="00480CB0" w:rsidP="00480CB0">
      <w:pPr>
        <w:spacing w:line="360" w:lineRule="auto"/>
        <w:ind w:right="29"/>
        <w:jc w:val="center"/>
        <w:rPr>
          <w:rFonts w:ascii="Arial" w:hAnsi="Arial" w:cs="Arial"/>
          <w:b/>
          <w:bCs/>
          <w:position w:val="13"/>
          <w:sz w:val="24"/>
          <w:szCs w:val="24"/>
        </w:rPr>
      </w:pPr>
      <w:r w:rsidRPr="00C21EF0">
        <w:rPr>
          <w:rFonts w:ascii="Arial" w:hAnsi="Arial" w:cs="Arial"/>
          <w:b/>
          <w:bCs/>
          <w:sz w:val="24"/>
          <w:szCs w:val="24"/>
        </w:rPr>
        <w:t>BA (Hons) Primary Education</w:t>
      </w:r>
      <w:r w:rsidR="004540DC">
        <w:rPr>
          <w:rFonts w:ascii="Arial" w:hAnsi="Arial" w:cs="Arial"/>
          <w:b/>
          <w:bCs/>
          <w:sz w:val="24"/>
          <w:szCs w:val="24"/>
        </w:rPr>
        <w:t xml:space="preserve"> / BA (Hons) Education Studies (Primary)</w:t>
      </w:r>
    </w:p>
    <w:p w14:paraId="563C677C" w14:textId="643D7A58" w:rsidR="00480CB0" w:rsidRPr="00C21EF0" w:rsidRDefault="001743C4" w:rsidP="00480CB0">
      <w:pPr>
        <w:spacing w:line="360" w:lineRule="auto"/>
        <w:ind w:right="29"/>
        <w:jc w:val="center"/>
        <w:rPr>
          <w:rFonts w:ascii="Arial" w:hAnsi="Arial" w:cs="Arial"/>
          <w:b/>
          <w:sz w:val="24"/>
          <w:szCs w:val="24"/>
        </w:rPr>
      </w:pPr>
      <w:r>
        <w:rPr>
          <w:rFonts w:ascii="Arial" w:hAnsi="Arial" w:cs="Arial"/>
          <w:b/>
          <w:sz w:val="24"/>
          <w:szCs w:val="24"/>
        </w:rPr>
        <w:t>SBE Guidance Booklet</w:t>
      </w:r>
    </w:p>
    <w:p w14:paraId="665ADCF5" w14:textId="590F399D" w:rsidR="00480CB0" w:rsidRPr="00C21EF0" w:rsidRDefault="00480CB0" w:rsidP="00480CB0">
      <w:pPr>
        <w:tabs>
          <w:tab w:val="left" w:pos="1560"/>
          <w:tab w:val="center" w:pos="4890"/>
        </w:tabs>
        <w:spacing w:line="276" w:lineRule="auto"/>
        <w:ind w:right="29"/>
        <w:jc w:val="center"/>
        <w:rPr>
          <w:rFonts w:ascii="Arial" w:hAnsi="Arial" w:cs="Arial"/>
          <w:b/>
        </w:rPr>
      </w:pPr>
      <w:r w:rsidRPr="00C21EF0">
        <w:rPr>
          <w:rFonts w:ascii="Arial" w:hAnsi="Arial" w:cs="Arial"/>
          <w:noProof/>
          <w:color w:val="2B579A"/>
          <w:shd w:val="clear" w:color="auto" w:fill="E6E6E6"/>
          <w:lang w:eastAsia="en-GB"/>
        </w:rPr>
        <mc:AlternateContent>
          <mc:Choice Requires="wpg">
            <w:drawing>
              <wp:anchor distT="0" distB="0" distL="114300" distR="114300" simplePos="0" relativeHeight="251659264" behindDoc="1" locked="0" layoutInCell="1" allowOverlap="1" wp14:anchorId="54A65DCE" wp14:editId="2A32B51F">
                <wp:simplePos x="0" y="0"/>
                <wp:positionH relativeFrom="page">
                  <wp:posOffset>234950</wp:posOffset>
                </wp:positionH>
                <wp:positionV relativeFrom="page">
                  <wp:posOffset>2990850</wp:posOffset>
                </wp:positionV>
                <wp:extent cx="7159625" cy="231140"/>
                <wp:effectExtent l="0" t="0" r="3175"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9625" cy="231140"/>
                          <a:chOff x="0" y="8903"/>
                          <a:chExt cx="11905" cy="354"/>
                        </a:xfrm>
                      </wpg:grpSpPr>
                      <wps:wsp>
                        <wps:cNvPr id="41" name="Rectangle 39"/>
                        <wps:cNvSpPr>
                          <a:spLocks/>
                        </wps:cNvSpPr>
                        <wps:spPr bwMode="auto">
                          <a:xfrm>
                            <a:off x="0" y="8903"/>
                            <a:ext cx="11905" cy="23"/>
                          </a:xfrm>
                          <a:prstGeom prst="rect">
                            <a:avLst/>
                          </a:prstGeom>
                          <a:solidFill>
                            <a:srgbClr val="CF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0"/>
                        <wps:cNvSpPr>
                          <a:spLocks/>
                        </wps:cNvSpPr>
                        <wps:spPr bwMode="auto">
                          <a:xfrm>
                            <a:off x="0" y="8925"/>
                            <a:ext cx="11905" cy="332"/>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A63D8" id="Group 38" o:spid="_x0000_s1026" style="position:absolute;margin-left:18.5pt;margin-top:235.5pt;width:563.75pt;height:18.2pt;z-index:-251657216;mso-position-horizontal-relative:page;mso-position-vertical-relative:page" coordorigin=",8903" coordsize="11905,3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">
                <v:rect id="Rectangle 39" o:spid="_x0000_s1027" style="position:absolute;top:8903;width:11905;height: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" fillcolor="#cfcdcd" stroked="f">
                  <v:path arrowok="t"/>
                </v:rect>
                <v:rect id="Rectangle 40" o:spid="_x0000_s1028" style="position:absolute;top:8925;width:11905;height:3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" fillcolor="#001f5f" stroked="f">
                  <v:path arrowok="t"/>
                </v:rect>
                <w10:wrap anchorx="page" anchory="page"/>
              </v:group>
            </w:pict>
          </mc:Fallback>
        </mc:AlternateContent>
      </w:r>
    </w:p>
    <w:p w14:paraId="46DB85D6" w14:textId="5A35B28A" w:rsidR="00480CB0" w:rsidRPr="00C21EF0" w:rsidRDefault="00480CB0" w:rsidP="00480CB0">
      <w:pPr>
        <w:tabs>
          <w:tab w:val="left" w:pos="1560"/>
          <w:tab w:val="center" w:pos="4890"/>
        </w:tabs>
        <w:spacing w:line="276" w:lineRule="auto"/>
        <w:ind w:right="29"/>
        <w:jc w:val="center"/>
        <w:rPr>
          <w:rFonts w:ascii="Arial" w:hAnsi="Arial" w:cs="Arial"/>
          <w:b/>
        </w:rPr>
      </w:pPr>
    </w:p>
    <w:p w14:paraId="1F71F945" w14:textId="77777777" w:rsidR="00480CB0" w:rsidRPr="00C21EF0" w:rsidRDefault="00480CB0" w:rsidP="001743C4">
      <w:pPr>
        <w:pStyle w:val="BodyText"/>
        <w:spacing w:line="276" w:lineRule="auto"/>
        <w:rPr>
          <w:rFonts w:ascii="Arial" w:hAnsi="Arial" w:cs="Arial"/>
          <w:b/>
        </w:rPr>
      </w:pPr>
    </w:p>
    <w:p w14:paraId="727482E9" w14:textId="77777777" w:rsidR="00480CB0" w:rsidRPr="00C21EF0" w:rsidRDefault="00480CB0" w:rsidP="00480CB0">
      <w:pPr>
        <w:pStyle w:val="BodyText"/>
        <w:spacing w:line="276" w:lineRule="auto"/>
        <w:jc w:val="center"/>
        <w:rPr>
          <w:rFonts w:ascii="Arial" w:hAnsi="Arial" w:cs="Arial"/>
          <w:b/>
        </w:rPr>
      </w:pPr>
    </w:p>
    <w:p w14:paraId="7ACF2358" w14:textId="77777777" w:rsidR="00480CB0" w:rsidRPr="00C21EF0" w:rsidRDefault="00480CB0" w:rsidP="00480CB0">
      <w:pPr>
        <w:pStyle w:val="BodyText"/>
        <w:spacing w:line="276" w:lineRule="auto"/>
        <w:jc w:val="center"/>
        <w:rPr>
          <w:rFonts w:ascii="Arial" w:hAnsi="Arial" w:cs="Arial"/>
          <w:b/>
        </w:rPr>
      </w:pPr>
      <w:r w:rsidRPr="00C21EF0">
        <w:rPr>
          <w:rFonts w:ascii="Arial" w:hAnsi="Arial" w:cs="Arial"/>
          <w:noProof/>
          <w:color w:val="2B579A"/>
          <w:shd w:val="clear" w:color="auto" w:fill="E6E6E6"/>
          <w:lang w:eastAsia="en-GB" w:bidi="ar-SA"/>
        </w:rPr>
        <w:drawing>
          <wp:inline distT="0" distB="0" distL="0" distR="0" wp14:anchorId="257AE62F" wp14:editId="76DD56AA">
            <wp:extent cx="3615026" cy="2063841"/>
            <wp:effectExtent l="0" t="0" r="5080" b="0"/>
            <wp:docPr id="53" name="Picture 53" descr="Queen Margaret University College, QM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15026" cy="2063841"/>
                    </a:xfrm>
                    <a:prstGeom prst="rect">
                      <a:avLst/>
                    </a:prstGeom>
                  </pic:spPr>
                </pic:pic>
              </a:graphicData>
            </a:graphic>
          </wp:inline>
        </w:drawing>
      </w:r>
    </w:p>
    <w:p w14:paraId="778BED2A" w14:textId="77777777" w:rsidR="00480CB0" w:rsidRPr="00C21EF0" w:rsidRDefault="00480CB0" w:rsidP="00480CB0">
      <w:pPr>
        <w:pStyle w:val="BodyText"/>
        <w:spacing w:line="276" w:lineRule="auto"/>
        <w:rPr>
          <w:rFonts w:ascii="Arial" w:hAnsi="Arial" w:cs="Arial"/>
          <w:b/>
        </w:rPr>
      </w:pPr>
    </w:p>
    <w:p w14:paraId="4E164A62" w14:textId="77777777" w:rsidR="00480CB0" w:rsidRPr="00C21EF0" w:rsidRDefault="00480CB0" w:rsidP="00480CB0">
      <w:pPr>
        <w:pStyle w:val="BodyText"/>
        <w:spacing w:line="276" w:lineRule="auto"/>
        <w:rPr>
          <w:rFonts w:ascii="Arial" w:hAnsi="Arial" w:cs="Arial"/>
          <w:b/>
        </w:rPr>
      </w:pPr>
    </w:p>
    <w:p w14:paraId="4830819F" w14:textId="3D26C265" w:rsidR="00480CB0" w:rsidRPr="00C21EF0" w:rsidRDefault="001743C4" w:rsidP="001743C4">
      <w:pPr>
        <w:pStyle w:val="BodyText"/>
        <w:spacing w:line="276" w:lineRule="auto"/>
        <w:jc w:val="center"/>
        <w:rPr>
          <w:rFonts w:ascii="Arial" w:hAnsi="Arial" w:cs="Arial"/>
          <w:b/>
        </w:rPr>
      </w:pPr>
      <w:r w:rsidRPr="00166FF4">
        <w:rPr>
          <w:rFonts w:ascii="Arial" w:hAnsi="Arial" w:cs="Arial"/>
          <w:noProof/>
        </w:rPr>
        <w:drawing>
          <wp:inline distT="0" distB="0" distL="0" distR="0" wp14:anchorId="12FC709D" wp14:editId="126BBEB8">
            <wp:extent cx="1379077" cy="1022350"/>
            <wp:effectExtent l="0" t="0" r="5715" b="0"/>
            <wp:docPr id="1198991154" name="Picture 1198991154" descr="QMU Logo | Brand Guidelines | Queen Margare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5104" cy="1041645"/>
                    </a:xfrm>
                    <a:prstGeom prst="rect">
                      <a:avLst/>
                    </a:prstGeom>
                  </pic:spPr>
                </pic:pic>
              </a:graphicData>
            </a:graphic>
          </wp:inline>
        </w:drawing>
      </w:r>
    </w:p>
    <w:p w14:paraId="07E97972" w14:textId="77777777" w:rsidR="00480CB0" w:rsidRPr="00C21EF0" w:rsidRDefault="00480CB0" w:rsidP="00480CB0">
      <w:pPr>
        <w:pStyle w:val="BodyText"/>
        <w:spacing w:line="276" w:lineRule="auto"/>
        <w:rPr>
          <w:rFonts w:ascii="Arial" w:hAnsi="Arial" w:cs="Arial"/>
          <w:b/>
        </w:rPr>
      </w:pPr>
    </w:p>
    <w:p w14:paraId="22E4C53C" w14:textId="77777777" w:rsidR="00480CB0" w:rsidRPr="00C21EF0" w:rsidRDefault="00480CB0" w:rsidP="00480CB0">
      <w:pPr>
        <w:pStyle w:val="BodyText"/>
        <w:spacing w:line="276" w:lineRule="auto"/>
        <w:rPr>
          <w:rFonts w:ascii="Arial" w:hAnsi="Arial" w:cs="Arial"/>
          <w:b/>
        </w:rPr>
      </w:pPr>
    </w:p>
    <w:p w14:paraId="3D6F58D4" w14:textId="77777777" w:rsidR="00480CB0" w:rsidRPr="00C21EF0" w:rsidRDefault="00480CB0" w:rsidP="001743C4">
      <w:pPr>
        <w:pStyle w:val="BodyText"/>
        <w:spacing w:line="276" w:lineRule="auto"/>
        <w:jc w:val="center"/>
        <w:rPr>
          <w:rFonts w:ascii="Arial" w:hAnsi="Arial" w:cs="Arial"/>
          <w:b/>
        </w:rPr>
      </w:pPr>
    </w:p>
    <w:p w14:paraId="73AF822C" w14:textId="77777777" w:rsidR="00480CB0" w:rsidRPr="00C21EF0" w:rsidRDefault="00480CB0" w:rsidP="00480CB0">
      <w:pPr>
        <w:pStyle w:val="BodyText"/>
        <w:spacing w:line="276" w:lineRule="auto"/>
        <w:rPr>
          <w:rFonts w:ascii="Arial" w:hAnsi="Arial" w:cs="Arial"/>
          <w:b/>
        </w:rPr>
      </w:pPr>
    </w:p>
    <w:p w14:paraId="2F21C4ED" w14:textId="77777777" w:rsidR="00480CB0" w:rsidRPr="00C21EF0" w:rsidRDefault="00480CB0" w:rsidP="00480CB0">
      <w:pPr>
        <w:pStyle w:val="BodyText"/>
        <w:spacing w:line="276" w:lineRule="auto"/>
        <w:rPr>
          <w:rFonts w:ascii="Arial" w:hAnsi="Arial" w:cs="Arial"/>
          <w:b/>
        </w:rPr>
      </w:pPr>
    </w:p>
    <w:p w14:paraId="3D8C8400" w14:textId="77777777" w:rsidR="00480CB0" w:rsidRPr="00C21EF0" w:rsidRDefault="00480CB0" w:rsidP="00480CB0">
      <w:pPr>
        <w:pStyle w:val="BodyText"/>
        <w:spacing w:line="276" w:lineRule="auto"/>
        <w:rPr>
          <w:rFonts w:ascii="Arial" w:hAnsi="Arial" w:cs="Arial"/>
          <w:b/>
        </w:rPr>
      </w:pPr>
    </w:p>
    <w:p w14:paraId="52B0CDEA" w14:textId="77777777" w:rsidR="00480CB0" w:rsidRPr="00C21EF0" w:rsidRDefault="00480CB0" w:rsidP="00480CB0">
      <w:pPr>
        <w:pStyle w:val="BodyText"/>
        <w:spacing w:line="276" w:lineRule="auto"/>
        <w:rPr>
          <w:rFonts w:ascii="Arial" w:hAnsi="Arial" w:cs="Arial"/>
          <w:b/>
        </w:rPr>
      </w:pPr>
    </w:p>
    <w:p w14:paraId="63D862A5" w14:textId="77777777" w:rsidR="00480CB0" w:rsidRPr="00C21EF0" w:rsidRDefault="00480CB0" w:rsidP="00480CB0">
      <w:pPr>
        <w:pStyle w:val="BodyText"/>
        <w:spacing w:line="276" w:lineRule="auto"/>
        <w:rPr>
          <w:rFonts w:ascii="Arial" w:hAnsi="Arial" w:cs="Arial"/>
          <w:b/>
        </w:rPr>
      </w:pPr>
    </w:p>
    <w:p w14:paraId="7F4D4F92" w14:textId="77777777" w:rsidR="00480CB0" w:rsidRPr="00C21EF0" w:rsidRDefault="00480CB0" w:rsidP="00480CB0">
      <w:pPr>
        <w:pStyle w:val="BodyText"/>
        <w:spacing w:line="276" w:lineRule="auto"/>
        <w:rPr>
          <w:rFonts w:ascii="Arial" w:hAnsi="Arial" w:cs="Arial"/>
          <w:b/>
        </w:rPr>
      </w:pPr>
    </w:p>
    <w:p w14:paraId="53F28900" w14:textId="77777777" w:rsidR="00480CB0" w:rsidRPr="00C21EF0" w:rsidRDefault="00480CB0" w:rsidP="00480CB0">
      <w:pPr>
        <w:pStyle w:val="BodyText"/>
        <w:spacing w:line="276" w:lineRule="auto"/>
        <w:rPr>
          <w:rFonts w:ascii="Arial" w:hAnsi="Arial" w:cs="Arial"/>
          <w:b/>
        </w:rPr>
      </w:pPr>
    </w:p>
    <w:p w14:paraId="09BF8BD4" w14:textId="77777777" w:rsidR="00480CB0" w:rsidRPr="00C21EF0" w:rsidRDefault="00480CB0" w:rsidP="00480CB0">
      <w:pPr>
        <w:pStyle w:val="BodyText"/>
        <w:spacing w:line="276" w:lineRule="auto"/>
        <w:rPr>
          <w:rFonts w:ascii="Arial" w:hAnsi="Arial" w:cs="Arial"/>
          <w:b/>
        </w:rPr>
      </w:pPr>
    </w:p>
    <w:p w14:paraId="2B029B6F" w14:textId="4A30CB38" w:rsidR="00480CB0" w:rsidRPr="00480CB0" w:rsidRDefault="00480CB0" w:rsidP="00480CB0">
      <w:pPr>
        <w:pStyle w:val="BodyText"/>
        <w:spacing w:line="276" w:lineRule="auto"/>
        <w:rPr>
          <w:rFonts w:ascii="Arial" w:hAnsi="Arial" w:cs="Arial"/>
          <w:b/>
        </w:rPr>
      </w:pPr>
      <w:r w:rsidRPr="00C21EF0">
        <w:rPr>
          <w:rFonts w:ascii="Arial" w:hAnsi="Arial" w:cs="Arial"/>
          <w:color w:val="2B579A"/>
          <w:shd w:val="clear" w:color="auto" w:fill="E6E6E6"/>
        </w:rPr>
        <w:fldChar w:fldCharType="begin"/>
      </w:r>
      <w:r w:rsidRPr="00C21EF0">
        <w:rPr>
          <w:rFonts w:ascii="Arial" w:hAnsi="Arial" w:cs="Arial"/>
        </w:rPr>
        <w:instrText xml:space="preserve"> INCLUDEPICTURE "C:\\var\\folders\\nh\\mvjtf99j0pvfdcfqgrnz86380000gn\\T\\com.microsoft.Word\\WebArchiveCopyPasteTempFiles\\?u=http:\\\\www.edinburgharchitecture.co.uk\\images\\jpgs\\qmuc_aw0208_6.jpg&amp;f=1&amp;nofb=1" \* MERGEFORMAT </w:instrText>
      </w:r>
      <w:r w:rsidRPr="00C21EF0">
        <w:rPr>
          <w:rFonts w:ascii="Arial" w:hAnsi="Arial" w:cs="Arial"/>
          <w:color w:val="2B579A"/>
          <w:shd w:val="clear" w:color="auto" w:fill="E6E6E6"/>
        </w:rPr>
        <w:fldChar w:fldCharType="end"/>
      </w:r>
    </w:p>
    <w:p w14:paraId="38CE5C9A" w14:textId="3C546F59" w:rsidR="3DDA3785" w:rsidRPr="00166FF4" w:rsidRDefault="3DDA3785" w:rsidP="00BA5E65">
      <w:pPr>
        <w:widowControl w:val="0"/>
        <w:spacing w:after="0" w:line="240" w:lineRule="auto"/>
        <w:jc w:val="center"/>
        <w:rPr>
          <w:rFonts w:ascii="Arial" w:hAnsi="Arial" w:cs="Arial"/>
          <w:b/>
          <w:bCs/>
          <w:sz w:val="28"/>
          <w:szCs w:val="28"/>
          <w:u w:val="single"/>
        </w:rPr>
      </w:pPr>
    </w:p>
    <w:p w14:paraId="5A01EEE4" w14:textId="77777777" w:rsidR="001743C4" w:rsidRDefault="001743C4" w:rsidP="00BA5E65">
      <w:pPr>
        <w:widowControl w:val="0"/>
        <w:spacing w:after="0" w:line="240" w:lineRule="auto"/>
        <w:jc w:val="both"/>
        <w:rPr>
          <w:rFonts w:ascii="Arial" w:eastAsia="Times New Roman" w:hAnsi="Arial" w:cs="Arial"/>
          <w:color w:val="000000"/>
          <w:sz w:val="24"/>
          <w:szCs w:val="24"/>
          <w:shd w:val="clear" w:color="auto" w:fill="FFFFFF"/>
          <w:lang w:eastAsia="en-GB"/>
        </w:rPr>
      </w:pPr>
    </w:p>
    <w:p w14:paraId="23DB37F4" w14:textId="77777777" w:rsidR="001743C4" w:rsidRDefault="001743C4" w:rsidP="00BA5E65">
      <w:pPr>
        <w:widowControl w:val="0"/>
        <w:spacing w:after="0" w:line="240" w:lineRule="auto"/>
        <w:jc w:val="both"/>
        <w:rPr>
          <w:rFonts w:ascii="Arial" w:eastAsia="Times New Roman" w:hAnsi="Arial" w:cs="Arial"/>
          <w:color w:val="000000"/>
          <w:sz w:val="24"/>
          <w:szCs w:val="24"/>
          <w:shd w:val="clear" w:color="auto" w:fill="FFFFFF"/>
          <w:lang w:eastAsia="en-GB"/>
        </w:rPr>
      </w:pPr>
    </w:p>
    <w:p w14:paraId="19819409" w14:textId="77777777" w:rsidR="001743C4" w:rsidRDefault="001743C4" w:rsidP="00BA5E65">
      <w:pPr>
        <w:widowControl w:val="0"/>
        <w:spacing w:after="0" w:line="240" w:lineRule="auto"/>
        <w:jc w:val="both"/>
        <w:rPr>
          <w:rFonts w:ascii="Arial" w:eastAsia="Times New Roman" w:hAnsi="Arial" w:cs="Arial"/>
          <w:color w:val="000000"/>
          <w:sz w:val="24"/>
          <w:szCs w:val="24"/>
          <w:shd w:val="clear" w:color="auto" w:fill="FFFFFF"/>
          <w:lang w:eastAsia="en-GB"/>
        </w:rPr>
      </w:pPr>
    </w:p>
    <w:p w14:paraId="12BE3869" w14:textId="5C17D635" w:rsidR="00F97EA6" w:rsidRPr="00166FF4" w:rsidRDefault="00F97EA6" w:rsidP="00BA5E65">
      <w:pPr>
        <w:widowControl w:val="0"/>
        <w:spacing w:after="0" w:line="240" w:lineRule="auto"/>
        <w:jc w:val="both"/>
        <w:rPr>
          <w:rFonts w:ascii="Arial" w:hAnsi="Arial" w:cs="Arial"/>
          <w:sz w:val="24"/>
          <w:szCs w:val="24"/>
        </w:rPr>
      </w:pPr>
      <w:r w:rsidRPr="00166FF4">
        <w:rPr>
          <w:rFonts w:ascii="Arial" w:eastAsia="Times New Roman" w:hAnsi="Arial" w:cs="Arial"/>
          <w:color w:val="000000"/>
          <w:sz w:val="24"/>
          <w:szCs w:val="24"/>
          <w:shd w:val="clear" w:color="auto" w:fill="FFFFFF"/>
          <w:lang w:eastAsia="en-GB"/>
        </w:rPr>
        <w:t xml:space="preserve">The School Based Educator (SBE) </w:t>
      </w:r>
      <w:r w:rsidRPr="00166FF4">
        <w:rPr>
          <w:rFonts w:ascii="Arial" w:hAnsi="Arial" w:cs="Arial"/>
          <w:sz w:val="24"/>
          <w:szCs w:val="24"/>
        </w:rPr>
        <w:t xml:space="preserve">acts as a mentor for the student and are responsible for the assessed outcome on placements, thus they play a key role in the professional development of student teachers.  </w:t>
      </w:r>
    </w:p>
    <w:p w14:paraId="57F94F72" w14:textId="2C700178" w:rsidR="3DDA3785" w:rsidRPr="00166FF4" w:rsidRDefault="3DDA3785" w:rsidP="00BA5E65">
      <w:pPr>
        <w:widowControl w:val="0"/>
        <w:spacing w:after="0" w:line="240" w:lineRule="auto"/>
        <w:jc w:val="both"/>
        <w:rPr>
          <w:rFonts w:ascii="Arial" w:hAnsi="Arial" w:cs="Arial"/>
          <w:sz w:val="24"/>
          <w:szCs w:val="24"/>
        </w:rPr>
      </w:pPr>
    </w:p>
    <w:p w14:paraId="2686DE7A" w14:textId="77777777" w:rsidR="00F97EA6" w:rsidRPr="00166FF4" w:rsidRDefault="00F97EA6" w:rsidP="00BA5E65">
      <w:pPr>
        <w:widowControl w:val="0"/>
        <w:spacing w:after="0" w:line="240" w:lineRule="auto"/>
        <w:jc w:val="both"/>
        <w:rPr>
          <w:rFonts w:ascii="Arial" w:hAnsi="Arial" w:cs="Arial"/>
          <w:sz w:val="24"/>
          <w:szCs w:val="24"/>
        </w:rPr>
      </w:pPr>
      <w:r w:rsidRPr="00166FF4">
        <w:rPr>
          <w:rFonts w:ascii="Arial" w:hAnsi="Arial" w:cs="Arial"/>
          <w:sz w:val="24"/>
          <w:szCs w:val="24"/>
        </w:rPr>
        <w:t>Placement Coordinators are the Year Tutor for the relevant Year Group:</w:t>
      </w:r>
    </w:p>
    <w:p w14:paraId="78D05D0F" w14:textId="1489C321" w:rsidR="3DDA3785" w:rsidRPr="00166FF4" w:rsidRDefault="3DDA3785" w:rsidP="00BA5E65">
      <w:pPr>
        <w:widowControl w:val="0"/>
        <w:spacing w:after="0" w:line="240" w:lineRule="auto"/>
        <w:jc w:val="both"/>
        <w:rPr>
          <w:rFonts w:ascii="Arial" w:hAnsi="Arial" w:cs="Arial"/>
          <w:sz w:val="24"/>
          <w:szCs w:val="24"/>
        </w:rPr>
      </w:pPr>
    </w:p>
    <w:p w14:paraId="1F11A8FE" w14:textId="77777777" w:rsidR="00F97EA6" w:rsidRPr="00166FF4" w:rsidRDefault="00F97EA6" w:rsidP="00BA5E65">
      <w:pPr>
        <w:widowControl w:val="0"/>
        <w:spacing w:after="0" w:line="240" w:lineRule="auto"/>
        <w:jc w:val="both"/>
        <w:rPr>
          <w:rFonts w:ascii="Arial" w:hAnsi="Arial" w:cs="Arial"/>
        </w:rPr>
      </w:pPr>
      <w:r w:rsidRPr="00166FF4">
        <w:rPr>
          <w:rFonts w:ascii="Arial" w:hAnsi="Arial" w:cs="Arial"/>
          <w:sz w:val="24"/>
          <w:szCs w:val="24"/>
        </w:rPr>
        <w:t xml:space="preserve">Year 2 – Katie Thomas: </w:t>
      </w:r>
      <w:hyperlink r:id="rId9">
        <w:r w:rsidRPr="00166FF4">
          <w:rPr>
            <w:rStyle w:val="Hyperlink"/>
            <w:rFonts w:ascii="Arial" w:hAnsi="Arial" w:cs="Arial"/>
            <w:sz w:val="24"/>
            <w:szCs w:val="24"/>
          </w:rPr>
          <w:t>KThomas1@qmu.ac.uk</w:t>
        </w:r>
      </w:hyperlink>
    </w:p>
    <w:p w14:paraId="6D997586" w14:textId="77777777" w:rsidR="00BA5E65" w:rsidRPr="00166FF4" w:rsidRDefault="00BA5E65" w:rsidP="00BA5E65">
      <w:pPr>
        <w:widowControl w:val="0"/>
        <w:spacing w:after="0" w:line="240" w:lineRule="auto"/>
        <w:jc w:val="both"/>
        <w:rPr>
          <w:rFonts w:ascii="Arial" w:hAnsi="Arial" w:cs="Arial"/>
          <w:sz w:val="24"/>
          <w:szCs w:val="24"/>
        </w:rPr>
      </w:pPr>
    </w:p>
    <w:p w14:paraId="038CD45F" w14:textId="77777777" w:rsidR="00F97EA6" w:rsidRPr="00166FF4" w:rsidRDefault="00F97EA6" w:rsidP="00BA5E65">
      <w:pPr>
        <w:widowControl w:val="0"/>
        <w:spacing w:after="0" w:line="240" w:lineRule="auto"/>
        <w:jc w:val="both"/>
        <w:rPr>
          <w:rFonts w:ascii="Arial" w:hAnsi="Arial" w:cs="Arial"/>
        </w:rPr>
      </w:pPr>
      <w:r w:rsidRPr="00166FF4">
        <w:rPr>
          <w:rFonts w:ascii="Arial" w:hAnsi="Arial" w:cs="Arial"/>
          <w:sz w:val="24"/>
          <w:szCs w:val="24"/>
        </w:rPr>
        <w:t xml:space="preserve">Year 3 – Louise McGlynn </w:t>
      </w:r>
      <w:hyperlink r:id="rId10">
        <w:r w:rsidRPr="00166FF4">
          <w:rPr>
            <w:rStyle w:val="Hyperlink"/>
            <w:rFonts w:ascii="Arial" w:hAnsi="Arial" w:cs="Arial"/>
            <w:sz w:val="24"/>
            <w:szCs w:val="24"/>
          </w:rPr>
          <w:t>LMcGlynn@qmu.ac.uk</w:t>
        </w:r>
      </w:hyperlink>
    </w:p>
    <w:p w14:paraId="00319D09" w14:textId="77777777" w:rsidR="00BA5E65" w:rsidRPr="00166FF4" w:rsidRDefault="00BA5E65" w:rsidP="00BA5E65">
      <w:pPr>
        <w:widowControl w:val="0"/>
        <w:spacing w:after="0" w:line="240" w:lineRule="auto"/>
        <w:jc w:val="both"/>
        <w:rPr>
          <w:rFonts w:ascii="Arial" w:hAnsi="Arial" w:cs="Arial"/>
          <w:sz w:val="24"/>
          <w:szCs w:val="24"/>
        </w:rPr>
      </w:pPr>
    </w:p>
    <w:p w14:paraId="4CBBE78D" w14:textId="77777777" w:rsidR="00F97EA6" w:rsidRPr="00166FF4" w:rsidRDefault="00F97EA6" w:rsidP="00BA5E65">
      <w:pPr>
        <w:widowControl w:val="0"/>
        <w:spacing w:after="0" w:line="240" w:lineRule="auto"/>
        <w:jc w:val="both"/>
        <w:rPr>
          <w:rFonts w:ascii="Arial" w:hAnsi="Arial" w:cs="Arial"/>
          <w:sz w:val="24"/>
          <w:szCs w:val="24"/>
        </w:rPr>
      </w:pPr>
      <w:r w:rsidRPr="00166FF4">
        <w:rPr>
          <w:rFonts w:ascii="Arial" w:hAnsi="Arial" w:cs="Arial"/>
          <w:sz w:val="24"/>
          <w:szCs w:val="24"/>
        </w:rPr>
        <w:t xml:space="preserve">Year 4 – Lorna Anderson </w:t>
      </w:r>
      <w:hyperlink r:id="rId11">
        <w:r w:rsidRPr="00166FF4">
          <w:rPr>
            <w:rStyle w:val="Hyperlink"/>
            <w:rFonts w:ascii="Arial" w:hAnsi="Arial" w:cs="Arial"/>
            <w:sz w:val="24"/>
            <w:szCs w:val="24"/>
          </w:rPr>
          <w:t>LAnderson@qmu.ac.uk</w:t>
        </w:r>
      </w:hyperlink>
      <w:r w:rsidRPr="00166FF4">
        <w:rPr>
          <w:rFonts w:ascii="Arial" w:hAnsi="Arial" w:cs="Arial"/>
          <w:sz w:val="24"/>
          <w:szCs w:val="24"/>
        </w:rPr>
        <w:t xml:space="preserve">  </w:t>
      </w:r>
    </w:p>
    <w:p w14:paraId="40F5CABD" w14:textId="488249FF" w:rsidR="3DDA3785" w:rsidRPr="00166FF4" w:rsidRDefault="3DDA3785" w:rsidP="00BA5E65">
      <w:pPr>
        <w:widowControl w:val="0"/>
        <w:spacing w:after="0" w:line="240" w:lineRule="auto"/>
        <w:jc w:val="both"/>
        <w:rPr>
          <w:rFonts w:ascii="Arial" w:hAnsi="Arial" w:cs="Arial"/>
          <w:sz w:val="24"/>
          <w:szCs w:val="24"/>
        </w:rPr>
      </w:pPr>
    </w:p>
    <w:p w14:paraId="5FAED80C" w14:textId="77777777" w:rsidR="00F97EA6" w:rsidRPr="00166FF4" w:rsidRDefault="00F97EA6" w:rsidP="00BA5E65">
      <w:pPr>
        <w:widowControl w:val="0"/>
        <w:spacing w:after="0" w:line="240" w:lineRule="auto"/>
        <w:jc w:val="both"/>
        <w:rPr>
          <w:rFonts w:ascii="Arial" w:eastAsia="Times New Roman" w:hAnsi="Arial" w:cs="Arial"/>
          <w:color w:val="000000"/>
          <w:sz w:val="24"/>
          <w:szCs w:val="24"/>
          <w:shd w:val="clear" w:color="auto" w:fill="FFFFFF"/>
          <w:lang w:eastAsia="en-GB"/>
        </w:rPr>
      </w:pPr>
      <w:r w:rsidRPr="00166FF4">
        <w:rPr>
          <w:rFonts w:ascii="Arial" w:hAnsi="Arial" w:cs="Arial"/>
          <w:sz w:val="24"/>
          <w:szCs w:val="24"/>
        </w:rPr>
        <w:t xml:space="preserve">SBEs will normally be in contact with the University Based Educator (UBE) throughout, who will contact SBEs via email once placement commences to establish communication. </w:t>
      </w:r>
      <w:r w:rsidRPr="00166FF4">
        <w:rPr>
          <w:rFonts w:ascii="Arial" w:eastAsia="Times New Roman" w:hAnsi="Arial" w:cs="Arial"/>
          <w:color w:val="000000"/>
          <w:sz w:val="24"/>
          <w:szCs w:val="24"/>
          <w:shd w:val="clear" w:color="auto" w:fill="FFFFFF"/>
          <w:lang w:eastAsia="en-GB"/>
        </w:rPr>
        <w:t>The UBE is a teacher educator from the university who acts as a first point of contact for an identified group of students and their SBEs during placements.</w:t>
      </w:r>
    </w:p>
    <w:p w14:paraId="3F8708EC" w14:textId="08619E70" w:rsidR="3DDA3785" w:rsidRPr="00166FF4" w:rsidRDefault="3DDA3785" w:rsidP="00BA5E65">
      <w:pPr>
        <w:widowControl w:val="0"/>
        <w:spacing w:after="0" w:line="240" w:lineRule="auto"/>
        <w:jc w:val="both"/>
        <w:rPr>
          <w:rFonts w:ascii="Arial" w:eastAsia="Times New Roman" w:hAnsi="Arial" w:cs="Arial"/>
          <w:color w:val="000000" w:themeColor="text1"/>
          <w:sz w:val="24"/>
          <w:szCs w:val="24"/>
          <w:lang w:eastAsia="en-GB"/>
        </w:rPr>
      </w:pPr>
    </w:p>
    <w:p w14:paraId="51A33DAB" w14:textId="77777777" w:rsidR="00F97EA6" w:rsidRPr="00166FF4" w:rsidRDefault="00F97EA6" w:rsidP="00BA5E65">
      <w:pPr>
        <w:widowControl w:val="0"/>
        <w:spacing w:after="0" w:line="240" w:lineRule="auto"/>
        <w:jc w:val="both"/>
        <w:rPr>
          <w:rFonts w:ascii="Arial" w:hAnsi="Arial" w:cs="Arial"/>
          <w:b/>
          <w:bCs/>
          <w:sz w:val="24"/>
          <w:szCs w:val="24"/>
        </w:rPr>
      </w:pPr>
      <w:r w:rsidRPr="00166FF4">
        <w:rPr>
          <w:rFonts w:ascii="Arial" w:hAnsi="Arial" w:cs="Arial"/>
          <w:b/>
          <w:bCs/>
          <w:sz w:val="24"/>
          <w:szCs w:val="24"/>
        </w:rPr>
        <w:t>Please do contact the UBE in the first instance at any point if you require information or support regarding the student’s placement.</w:t>
      </w:r>
    </w:p>
    <w:p w14:paraId="4EC5A3FF" w14:textId="100B34A3" w:rsidR="00F97EA6" w:rsidRPr="00D76274" w:rsidRDefault="00F97EA6" w:rsidP="00BA5E65">
      <w:pPr>
        <w:pStyle w:val="Heading1"/>
        <w:keepNext w:val="0"/>
        <w:keepLines w:val="0"/>
        <w:widowControl w:val="0"/>
        <w:spacing w:after="0" w:line="240" w:lineRule="auto"/>
      </w:pPr>
      <w:r>
        <w:t>Key responsibilities (taken from the Placement Handbook)</w:t>
      </w:r>
    </w:p>
    <w:p w14:paraId="0F313FD6" w14:textId="77777777" w:rsidR="00F97EA6" w:rsidRPr="00166FF4" w:rsidRDefault="00F97EA6" w:rsidP="00BA5E65">
      <w:pPr>
        <w:widowControl w:val="0"/>
        <w:spacing w:after="0" w:line="240" w:lineRule="auto"/>
        <w:rPr>
          <w:rFonts w:ascii="Arial" w:hAnsi="Arial" w:cs="Arial"/>
        </w:rPr>
      </w:pPr>
    </w:p>
    <w:p w14:paraId="6F6AB22E" w14:textId="77777777" w:rsidR="00F97EA6" w:rsidRPr="00166FF4" w:rsidRDefault="00F97EA6" w:rsidP="00BA5E65">
      <w:pPr>
        <w:pStyle w:val="ListParagraph"/>
        <w:widowControl w:val="0"/>
        <w:numPr>
          <w:ilvl w:val="0"/>
          <w:numId w:val="4"/>
        </w:numPr>
        <w:tabs>
          <w:tab w:val="left" w:pos="1320"/>
          <w:tab w:val="left" w:pos="1321"/>
        </w:tabs>
        <w:autoSpaceDE w:val="0"/>
        <w:autoSpaceDN w:val="0"/>
        <w:spacing w:after="0" w:line="240" w:lineRule="auto"/>
        <w:jc w:val="both"/>
        <w:rPr>
          <w:rFonts w:ascii="Arial" w:hAnsi="Arial" w:cs="Arial"/>
          <w:sz w:val="24"/>
          <w:szCs w:val="24"/>
        </w:rPr>
      </w:pPr>
      <w:r w:rsidRPr="00166FF4">
        <w:rPr>
          <w:rFonts w:ascii="Arial" w:hAnsi="Arial" w:cs="Arial"/>
          <w:sz w:val="24"/>
          <w:szCs w:val="24"/>
        </w:rPr>
        <w:t>Liaise and remain in close communication with the University Based Educator (UBE).</w:t>
      </w:r>
    </w:p>
    <w:p w14:paraId="6B428CD0" w14:textId="77777777" w:rsidR="00F97EA6" w:rsidRPr="00166FF4" w:rsidRDefault="00F97EA6" w:rsidP="00BA5E65">
      <w:pPr>
        <w:pStyle w:val="ListParagraph"/>
        <w:widowControl w:val="0"/>
        <w:numPr>
          <w:ilvl w:val="0"/>
          <w:numId w:val="4"/>
        </w:numPr>
        <w:tabs>
          <w:tab w:val="left" w:pos="1320"/>
          <w:tab w:val="left" w:pos="1321"/>
        </w:tabs>
        <w:autoSpaceDE w:val="0"/>
        <w:autoSpaceDN w:val="0"/>
        <w:spacing w:after="0" w:line="240" w:lineRule="auto"/>
        <w:jc w:val="both"/>
        <w:rPr>
          <w:rFonts w:ascii="Arial" w:hAnsi="Arial" w:cs="Arial"/>
          <w:sz w:val="24"/>
          <w:szCs w:val="24"/>
        </w:rPr>
      </w:pPr>
      <w:r w:rsidRPr="00166FF4">
        <w:rPr>
          <w:rFonts w:ascii="Arial" w:hAnsi="Arial" w:cs="Arial"/>
          <w:sz w:val="24"/>
          <w:szCs w:val="24"/>
        </w:rPr>
        <w:t>Meet and carry out an induction with the student,</w:t>
      </w:r>
      <w:r w:rsidRPr="00166FF4">
        <w:rPr>
          <w:rFonts w:ascii="Arial" w:hAnsi="Arial" w:cs="Arial"/>
          <w:spacing w:val="-4"/>
          <w:sz w:val="24"/>
          <w:szCs w:val="24"/>
        </w:rPr>
        <w:t xml:space="preserve"> </w:t>
      </w:r>
      <w:r w:rsidRPr="00166FF4">
        <w:rPr>
          <w:rFonts w:ascii="Arial" w:hAnsi="Arial" w:cs="Arial"/>
          <w:sz w:val="24"/>
          <w:szCs w:val="24"/>
        </w:rPr>
        <w:t>including:</w:t>
      </w:r>
    </w:p>
    <w:p w14:paraId="7320FC5F" w14:textId="77777777" w:rsidR="00F97EA6" w:rsidRPr="00166FF4" w:rsidRDefault="00F97EA6" w:rsidP="00BA5E65">
      <w:pPr>
        <w:pStyle w:val="ListParagraph"/>
        <w:widowControl w:val="0"/>
        <w:numPr>
          <w:ilvl w:val="1"/>
          <w:numId w:val="2"/>
        </w:numPr>
        <w:tabs>
          <w:tab w:val="left" w:pos="2041"/>
          <w:tab w:val="left" w:pos="2042"/>
        </w:tabs>
        <w:autoSpaceDE w:val="0"/>
        <w:autoSpaceDN w:val="0"/>
        <w:spacing w:before="2" w:after="0" w:line="240" w:lineRule="auto"/>
        <w:jc w:val="both"/>
        <w:rPr>
          <w:rFonts w:ascii="Arial" w:hAnsi="Arial" w:cs="Arial"/>
          <w:sz w:val="24"/>
          <w:szCs w:val="24"/>
        </w:rPr>
      </w:pPr>
      <w:r w:rsidRPr="00166FF4">
        <w:rPr>
          <w:rFonts w:ascii="Arial" w:hAnsi="Arial" w:cs="Arial"/>
          <w:sz w:val="24"/>
          <w:szCs w:val="24"/>
        </w:rPr>
        <w:t xml:space="preserve"> Location of appropriate literature such as policies, books</w:t>
      </w:r>
      <w:r w:rsidRPr="00166FF4">
        <w:rPr>
          <w:rFonts w:ascii="Arial" w:hAnsi="Arial" w:cs="Arial"/>
          <w:spacing w:val="-7"/>
          <w:sz w:val="24"/>
          <w:szCs w:val="24"/>
        </w:rPr>
        <w:t xml:space="preserve"> </w:t>
      </w:r>
      <w:r w:rsidRPr="00166FF4">
        <w:rPr>
          <w:rFonts w:ascii="Arial" w:hAnsi="Arial" w:cs="Arial"/>
          <w:sz w:val="24"/>
          <w:szCs w:val="24"/>
        </w:rPr>
        <w:t>etc</w:t>
      </w:r>
    </w:p>
    <w:p w14:paraId="537ECF9B" w14:textId="77777777" w:rsidR="00F97EA6" w:rsidRPr="00166FF4" w:rsidRDefault="00F97EA6" w:rsidP="00BA5E65">
      <w:pPr>
        <w:pStyle w:val="ListParagraph"/>
        <w:widowControl w:val="0"/>
        <w:numPr>
          <w:ilvl w:val="1"/>
          <w:numId w:val="2"/>
        </w:numPr>
        <w:tabs>
          <w:tab w:val="left" w:pos="2041"/>
          <w:tab w:val="left" w:pos="2042"/>
        </w:tabs>
        <w:autoSpaceDE w:val="0"/>
        <w:autoSpaceDN w:val="0"/>
        <w:spacing w:after="0" w:line="240" w:lineRule="auto"/>
        <w:jc w:val="both"/>
        <w:rPr>
          <w:rFonts w:ascii="Arial" w:hAnsi="Arial" w:cs="Arial"/>
          <w:sz w:val="24"/>
          <w:szCs w:val="24"/>
        </w:rPr>
      </w:pPr>
      <w:r w:rsidRPr="00166FF4">
        <w:rPr>
          <w:rFonts w:ascii="Arial" w:hAnsi="Arial" w:cs="Arial"/>
          <w:sz w:val="24"/>
          <w:szCs w:val="24"/>
        </w:rPr>
        <w:t>Tour of school and location of relevant resources</w:t>
      </w:r>
      <w:r w:rsidRPr="00166FF4">
        <w:rPr>
          <w:rFonts w:ascii="Arial" w:hAnsi="Arial" w:cs="Arial"/>
          <w:spacing w:val="-13"/>
          <w:sz w:val="24"/>
          <w:szCs w:val="24"/>
        </w:rPr>
        <w:t xml:space="preserve"> </w:t>
      </w:r>
      <w:r w:rsidRPr="00166FF4">
        <w:rPr>
          <w:rFonts w:ascii="Arial" w:hAnsi="Arial" w:cs="Arial"/>
          <w:sz w:val="24"/>
          <w:szCs w:val="24"/>
        </w:rPr>
        <w:t>etc</w:t>
      </w:r>
    </w:p>
    <w:p w14:paraId="42EF5A54" w14:textId="77777777" w:rsidR="00F97EA6" w:rsidRPr="00166FF4" w:rsidRDefault="00F97EA6" w:rsidP="00BA5E65">
      <w:pPr>
        <w:pStyle w:val="ListParagraph"/>
        <w:widowControl w:val="0"/>
        <w:numPr>
          <w:ilvl w:val="1"/>
          <w:numId w:val="2"/>
        </w:numPr>
        <w:tabs>
          <w:tab w:val="left" w:pos="2041"/>
          <w:tab w:val="left" w:pos="2042"/>
        </w:tabs>
        <w:autoSpaceDE w:val="0"/>
        <w:autoSpaceDN w:val="0"/>
        <w:spacing w:after="0" w:line="240" w:lineRule="auto"/>
        <w:jc w:val="both"/>
        <w:rPr>
          <w:rFonts w:ascii="Arial" w:hAnsi="Arial" w:cs="Arial"/>
          <w:sz w:val="24"/>
          <w:szCs w:val="24"/>
        </w:rPr>
      </w:pPr>
      <w:r w:rsidRPr="00166FF4">
        <w:rPr>
          <w:rFonts w:ascii="Arial" w:hAnsi="Arial" w:cs="Arial"/>
          <w:sz w:val="24"/>
          <w:szCs w:val="24"/>
        </w:rPr>
        <w:t>Emergency procedures and policies in the event of fire</w:t>
      </w:r>
      <w:r w:rsidRPr="00166FF4">
        <w:rPr>
          <w:rFonts w:ascii="Arial" w:hAnsi="Arial" w:cs="Arial"/>
          <w:spacing w:val="-10"/>
          <w:sz w:val="24"/>
          <w:szCs w:val="24"/>
        </w:rPr>
        <w:t xml:space="preserve"> </w:t>
      </w:r>
      <w:r w:rsidRPr="00166FF4">
        <w:rPr>
          <w:rFonts w:ascii="Arial" w:hAnsi="Arial" w:cs="Arial"/>
          <w:sz w:val="24"/>
          <w:szCs w:val="24"/>
        </w:rPr>
        <w:t>etc</w:t>
      </w:r>
    </w:p>
    <w:p w14:paraId="73692D5E" w14:textId="77777777" w:rsidR="00F97EA6" w:rsidRPr="00166FF4" w:rsidRDefault="00F97EA6" w:rsidP="00BA5E65">
      <w:pPr>
        <w:pStyle w:val="ListParagraph"/>
        <w:widowControl w:val="0"/>
        <w:numPr>
          <w:ilvl w:val="1"/>
          <w:numId w:val="2"/>
        </w:numPr>
        <w:tabs>
          <w:tab w:val="left" w:pos="2041"/>
          <w:tab w:val="left" w:pos="2042"/>
        </w:tabs>
        <w:autoSpaceDE w:val="0"/>
        <w:autoSpaceDN w:val="0"/>
        <w:spacing w:after="0" w:line="240" w:lineRule="auto"/>
        <w:jc w:val="both"/>
        <w:rPr>
          <w:rFonts w:ascii="Arial" w:hAnsi="Arial" w:cs="Arial"/>
          <w:sz w:val="24"/>
          <w:szCs w:val="24"/>
        </w:rPr>
      </w:pPr>
      <w:r w:rsidRPr="00166FF4">
        <w:rPr>
          <w:rFonts w:ascii="Arial" w:hAnsi="Arial" w:cs="Arial"/>
          <w:sz w:val="24"/>
          <w:szCs w:val="24"/>
        </w:rPr>
        <w:t>Contact details in the event of an emergency and reporting sickness</w:t>
      </w:r>
      <w:r w:rsidRPr="00166FF4">
        <w:rPr>
          <w:rFonts w:ascii="Arial" w:hAnsi="Arial" w:cs="Arial"/>
          <w:spacing w:val="-12"/>
          <w:sz w:val="24"/>
          <w:szCs w:val="24"/>
        </w:rPr>
        <w:t xml:space="preserve"> </w:t>
      </w:r>
      <w:r w:rsidRPr="00166FF4">
        <w:rPr>
          <w:rFonts w:ascii="Arial" w:hAnsi="Arial" w:cs="Arial"/>
          <w:sz w:val="24"/>
          <w:szCs w:val="24"/>
        </w:rPr>
        <w:t>absence</w:t>
      </w:r>
    </w:p>
    <w:p w14:paraId="24FE5BB9" w14:textId="77777777" w:rsidR="00F97EA6" w:rsidRPr="00166FF4" w:rsidRDefault="00F97EA6" w:rsidP="00BA5E65">
      <w:pPr>
        <w:pStyle w:val="ListParagraph"/>
        <w:widowControl w:val="0"/>
        <w:numPr>
          <w:ilvl w:val="0"/>
          <w:numId w:val="3"/>
        </w:numPr>
        <w:tabs>
          <w:tab w:val="left" w:pos="1320"/>
          <w:tab w:val="left" w:pos="1321"/>
        </w:tabs>
        <w:autoSpaceDE w:val="0"/>
        <w:autoSpaceDN w:val="0"/>
        <w:spacing w:before="12" w:after="0" w:line="240" w:lineRule="auto"/>
        <w:jc w:val="both"/>
        <w:rPr>
          <w:rFonts w:ascii="Arial" w:hAnsi="Arial" w:cs="Arial"/>
          <w:sz w:val="24"/>
          <w:szCs w:val="24"/>
        </w:rPr>
      </w:pPr>
      <w:r w:rsidRPr="00166FF4">
        <w:rPr>
          <w:rFonts w:ascii="Arial" w:hAnsi="Arial" w:cs="Arial"/>
          <w:sz w:val="24"/>
          <w:szCs w:val="24"/>
        </w:rPr>
        <w:t xml:space="preserve">Collaborate with the student to plan a programme of experience which </w:t>
      </w:r>
      <w:proofErr w:type="gramStart"/>
      <w:r w:rsidRPr="00166FF4">
        <w:rPr>
          <w:rFonts w:ascii="Arial" w:hAnsi="Arial" w:cs="Arial"/>
          <w:sz w:val="24"/>
          <w:szCs w:val="24"/>
        </w:rPr>
        <w:t>takes into account</w:t>
      </w:r>
      <w:proofErr w:type="gramEnd"/>
      <w:r w:rsidRPr="00166FF4">
        <w:rPr>
          <w:rFonts w:ascii="Arial" w:hAnsi="Arial" w:cs="Arial"/>
          <w:sz w:val="24"/>
          <w:szCs w:val="24"/>
        </w:rPr>
        <w:t xml:space="preserve"> placement</w:t>
      </w:r>
      <w:r w:rsidRPr="00166FF4">
        <w:rPr>
          <w:rFonts w:ascii="Arial" w:hAnsi="Arial" w:cs="Arial"/>
          <w:spacing w:val="-1"/>
          <w:sz w:val="24"/>
          <w:szCs w:val="24"/>
        </w:rPr>
        <w:t xml:space="preserve"> </w:t>
      </w:r>
      <w:r w:rsidRPr="00166FF4">
        <w:rPr>
          <w:rFonts w:ascii="Arial" w:hAnsi="Arial" w:cs="Arial"/>
          <w:sz w:val="24"/>
          <w:szCs w:val="24"/>
        </w:rPr>
        <w:t>opportunities and requirements (see the Placement Overview emailed direct). Align expectations to the Placement Rubric (</w:t>
      </w:r>
      <w:r w:rsidRPr="00166FF4">
        <w:rPr>
          <w:rFonts w:ascii="Arial" w:hAnsi="Arial" w:cs="Arial"/>
          <w:b/>
          <w:bCs/>
          <w:sz w:val="24"/>
          <w:szCs w:val="24"/>
        </w:rPr>
        <w:t>Appendix 1</w:t>
      </w:r>
      <w:r w:rsidRPr="00166FF4">
        <w:rPr>
          <w:rFonts w:ascii="Arial" w:hAnsi="Arial" w:cs="Arial"/>
          <w:sz w:val="24"/>
          <w:szCs w:val="24"/>
        </w:rPr>
        <w:t>).</w:t>
      </w:r>
    </w:p>
    <w:p w14:paraId="4D118353" w14:textId="77777777" w:rsidR="00F97EA6" w:rsidRPr="00166FF4" w:rsidRDefault="00F97EA6" w:rsidP="00BA5E65">
      <w:pPr>
        <w:pStyle w:val="ListParagraph"/>
        <w:widowControl w:val="0"/>
        <w:numPr>
          <w:ilvl w:val="0"/>
          <w:numId w:val="3"/>
        </w:numPr>
        <w:tabs>
          <w:tab w:val="left" w:pos="1260"/>
          <w:tab w:val="left" w:pos="1261"/>
        </w:tabs>
        <w:autoSpaceDE w:val="0"/>
        <w:autoSpaceDN w:val="0"/>
        <w:spacing w:before="15" w:after="0" w:line="240" w:lineRule="auto"/>
        <w:jc w:val="both"/>
        <w:rPr>
          <w:rFonts w:ascii="Arial" w:hAnsi="Arial" w:cs="Arial"/>
          <w:sz w:val="24"/>
          <w:szCs w:val="24"/>
        </w:rPr>
      </w:pPr>
      <w:r w:rsidRPr="00166FF4">
        <w:rPr>
          <w:rFonts w:ascii="Arial" w:hAnsi="Arial" w:cs="Arial"/>
          <w:sz w:val="24"/>
          <w:szCs w:val="24"/>
        </w:rPr>
        <w:t>Have overview of / review student planning for progression of learning and give feedback.</w:t>
      </w:r>
    </w:p>
    <w:p w14:paraId="33E7ED0E" w14:textId="77777777" w:rsidR="00F97EA6" w:rsidRPr="00166FF4" w:rsidRDefault="00F97EA6" w:rsidP="00BA5E65">
      <w:pPr>
        <w:pStyle w:val="ListParagraph"/>
        <w:widowControl w:val="0"/>
        <w:numPr>
          <w:ilvl w:val="0"/>
          <w:numId w:val="3"/>
        </w:numPr>
        <w:tabs>
          <w:tab w:val="left" w:pos="1260"/>
          <w:tab w:val="left" w:pos="1261"/>
        </w:tabs>
        <w:autoSpaceDE w:val="0"/>
        <w:autoSpaceDN w:val="0"/>
        <w:spacing w:before="15" w:after="0" w:line="240" w:lineRule="auto"/>
        <w:jc w:val="both"/>
        <w:rPr>
          <w:rFonts w:ascii="Arial" w:hAnsi="Arial" w:cs="Arial"/>
          <w:sz w:val="24"/>
          <w:szCs w:val="24"/>
        </w:rPr>
      </w:pPr>
      <w:r w:rsidRPr="00166FF4">
        <w:rPr>
          <w:rFonts w:ascii="Arial" w:hAnsi="Arial" w:cs="Arial"/>
          <w:sz w:val="24"/>
          <w:szCs w:val="24"/>
        </w:rPr>
        <w:t>Review, and sign off electronically, students’ Weekly Self-Evaluations.</w:t>
      </w:r>
    </w:p>
    <w:p w14:paraId="637E0D1F" w14:textId="77777777" w:rsidR="00F97EA6" w:rsidRPr="00166FF4" w:rsidRDefault="00F97EA6" w:rsidP="00BA5E65">
      <w:pPr>
        <w:pStyle w:val="ListParagraph"/>
        <w:widowControl w:val="0"/>
        <w:numPr>
          <w:ilvl w:val="0"/>
          <w:numId w:val="3"/>
        </w:numPr>
        <w:tabs>
          <w:tab w:val="left" w:pos="1260"/>
          <w:tab w:val="left" w:pos="1261"/>
        </w:tabs>
        <w:autoSpaceDE w:val="0"/>
        <w:autoSpaceDN w:val="0"/>
        <w:spacing w:before="15" w:after="0" w:line="240" w:lineRule="auto"/>
        <w:jc w:val="both"/>
        <w:rPr>
          <w:rFonts w:ascii="Arial" w:hAnsi="Arial" w:cs="Arial"/>
          <w:sz w:val="24"/>
          <w:szCs w:val="24"/>
        </w:rPr>
      </w:pPr>
      <w:r w:rsidRPr="00166FF4">
        <w:rPr>
          <w:rFonts w:ascii="Arial" w:hAnsi="Arial" w:cs="Arial"/>
          <w:sz w:val="24"/>
          <w:szCs w:val="24"/>
        </w:rPr>
        <w:t>Schedule formal observations and record using the SBE Observation Form (</w:t>
      </w:r>
      <w:r w:rsidRPr="00166FF4">
        <w:rPr>
          <w:rFonts w:ascii="Arial" w:hAnsi="Arial" w:cs="Arial"/>
          <w:b/>
          <w:bCs/>
          <w:sz w:val="24"/>
          <w:szCs w:val="24"/>
        </w:rPr>
        <w:t>Appendix 2</w:t>
      </w:r>
      <w:r w:rsidRPr="00166FF4">
        <w:rPr>
          <w:rFonts w:ascii="Arial" w:hAnsi="Arial" w:cs="Arial"/>
          <w:sz w:val="24"/>
          <w:szCs w:val="24"/>
        </w:rPr>
        <w:t>).</w:t>
      </w:r>
    </w:p>
    <w:p w14:paraId="75CA52B3" w14:textId="77777777" w:rsidR="00F97EA6" w:rsidRPr="00166FF4" w:rsidRDefault="00F97EA6" w:rsidP="00BA5E65">
      <w:pPr>
        <w:pStyle w:val="ListParagraph"/>
        <w:widowControl w:val="0"/>
        <w:numPr>
          <w:ilvl w:val="0"/>
          <w:numId w:val="3"/>
        </w:numPr>
        <w:tabs>
          <w:tab w:val="left" w:pos="1260"/>
          <w:tab w:val="left" w:pos="1261"/>
        </w:tabs>
        <w:autoSpaceDE w:val="0"/>
        <w:autoSpaceDN w:val="0"/>
        <w:spacing w:before="12" w:after="0" w:line="240" w:lineRule="auto"/>
        <w:jc w:val="both"/>
        <w:rPr>
          <w:rFonts w:ascii="Arial" w:hAnsi="Arial" w:cs="Arial"/>
          <w:sz w:val="24"/>
          <w:szCs w:val="24"/>
        </w:rPr>
      </w:pPr>
      <w:r w:rsidRPr="00166FF4">
        <w:rPr>
          <w:rFonts w:ascii="Arial" w:hAnsi="Arial" w:cs="Arial"/>
          <w:sz w:val="24"/>
          <w:szCs w:val="24"/>
        </w:rPr>
        <w:t>Discuss with the student and complete the midway review and final reports (</w:t>
      </w:r>
      <w:r w:rsidRPr="00166FF4">
        <w:rPr>
          <w:rFonts w:ascii="Arial" w:hAnsi="Arial" w:cs="Arial"/>
          <w:b/>
          <w:bCs/>
          <w:sz w:val="24"/>
          <w:szCs w:val="24"/>
        </w:rPr>
        <w:t>Appendices 3 and 4</w:t>
      </w:r>
      <w:r w:rsidRPr="00166FF4">
        <w:rPr>
          <w:rFonts w:ascii="Arial" w:hAnsi="Arial" w:cs="Arial"/>
          <w:sz w:val="24"/>
          <w:szCs w:val="24"/>
        </w:rPr>
        <w:t xml:space="preserve">), following submission guidance below. </w:t>
      </w:r>
    </w:p>
    <w:p w14:paraId="6DD38134" w14:textId="77777777" w:rsidR="00F97EA6" w:rsidRPr="00166FF4" w:rsidRDefault="00F97EA6" w:rsidP="00BA5E65">
      <w:pPr>
        <w:pStyle w:val="ListParagraph"/>
        <w:widowControl w:val="0"/>
        <w:numPr>
          <w:ilvl w:val="0"/>
          <w:numId w:val="3"/>
        </w:numPr>
        <w:tabs>
          <w:tab w:val="left" w:pos="1260"/>
          <w:tab w:val="left" w:pos="1261"/>
        </w:tabs>
        <w:autoSpaceDE w:val="0"/>
        <w:autoSpaceDN w:val="0"/>
        <w:spacing w:before="12" w:after="0" w:line="240" w:lineRule="auto"/>
        <w:jc w:val="both"/>
        <w:rPr>
          <w:rFonts w:ascii="Arial" w:hAnsi="Arial" w:cs="Arial"/>
          <w:sz w:val="24"/>
          <w:szCs w:val="24"/>
        </w:rPr>
      </w:pPr>
      <w:r w:rsidRPr="00166FF4">
        <w:rPr>
          <w:rFonts w:ascii="Arial" w:hAnsi="Arial" w:cs="Arial"/>
          <w:sz w:val="24"/>
          <w:szCs w:val="24"/>
        </w:rPr>
        <w:t>Monitor student attendance throughout the</w:t>
      </w:r>
      <w:r w:rsidRPr="00166FF4">
        <w:rPr>
          <w:rFonts w:ascii="Arial" w:hAnsi="Arial" w:cs="Arial"/>
          <w:spacing w:val="-2"/>
          <w:sz w:val="24"/>
          <w:szCs w:val="24"/>
        </w:rPr>
        <w:t xml:space="preserve"> </w:t>
      </w:r>
      <w:r w:rsidRPr="00166FF4">
        <w:rPr>
          <w:rFonts w:ascii="Arial" w:hAnsi="Arial" w:cs="Arial"/>
          <w:sz w:val="24"/>
          <w:szCs w:val="24"/>
        </w:rPr>
        <w:t>placement – please remind student to log any absence in the QMU student portal – and record on the Final Report. Inform the University Placement &amp; Partnership Officer immediately if the student has an unauthorised or unexpected absence from placement which lasts for more than 48</w:t>
      </w:r>
      <w:r w:rsidRPr="00166FF4">
        <w:rPr>
          <w:rFonts w:ascii="Arial" w:hAnsi="Arial" w:cs="Arial"/>
          <w:spacing w:val="-21"/>
          <w:sz w:val="24"/>
          <w:szCs w:val="24"/>
        </w:rPr>
        <w:t xml:space="preserve"> </w:t>
      </w:r>
      <w:r w:rsidRPr="00166FF4">
        <w:rPr>
          <w:rFonts w:ascii="Arial" w:hAnsi="Arial" w:cs="Arial"/>
          <w:sz w:val="24"/>
          <w:szCs w:val="24"/>
        </w:rPr>
        <w:t>hours.</w:t>
      </w:r>
    </w:p>
    <w:p w14:paraId="6610A28C" w14:textId="77777777" w:rsidR="00F97EA6" w:rsidRPr="00166FF4" w:rsidRDefault="00F97EA6" w:rsidP="00BA5E65">
      <w:pPr>
        <w:pStyle w:val="ListParagraph"/>
        <w:widowControl w:val="0"/>
        <w:numPr>
          <w:ilvl w:val="0"/>
          <w:numId w:val="3"/>
        </w:numPr>
        <w:tabs>
          <w:tab w:val="left" w:pos="1260"/>
          <w:tab w:val="left" w:pos="1261"/>
        </w:tabs>
        <w:autoSpaceDE w:val="0"/>
        <w:autoSpaceDN w:val="0"/>
        <w:spacing w:before="12" w:after="0" w:line="240" w:lineRule="auto"/>
        <w:jc w:val="both"/>
        <w:rPr>
          <w:rFonts w:ascii="Arial" w:hAnsi="Arial" w:cs="Arial"/>
          <w:sz w:val="24"/>
          <w:szCs w:val="24"/>
        </w:rPr>
      </w:pPr>
      <w:r w:rsidRPr="00166FF4">
        <w:rPr>
          <w:rFonts w:ascii="Arial" w:hAnsi="Arial" w:cs="Arial"/>
          <w:sz w:val="24"/>
          <w:szCs w:val="24"/>
        </w:rPr>
        <w:lastRenderedPageBreak/>
        <w:t>Inform the UBE as soon as possible if any concerns arise regarding</w:t>
      </w:r>
      <w:r w:rsidRPr="00166FF4">
        <w:rPr>
          <w:rFonts w:ascii="Arial" w:hAnsi="Arial" w:cs="Arial"/>
          <w:spacing w:val="46"/>
          <w:sz w:val="24"/>
          <w:szCs w:val="24"/>
        </w:rPr>
        <w:t xml:space="preserve"> </w:t>
      </w:r>
      <w:r w:rsidRPr="00166FF4">
        <w:rPr>
          <w:rFonts w:ascii="Arial" w:hAnsi="Arial" w:cs="Arial"/>
          <w:sz w:val="24"/>
          <w:szCs w:val="24"/>
        </w:rPr>
        <w:t xml:space="preserve">the student’s wellbeing, professionalism and/or quality of performance overall. The Cause for Concern process is outlined in </w:t>
      </w:r>
      <w:r w:rsidRPr="00166FF4">
        <w:rPr>
          <w:rFonts w:ascii="Arial" w:hAnsi="Arial" w:cs="Arial"/>
          <w:b/>
          <w:bCs/>
          <w:sz w:val="24"/>
          <w:szCs w:val="24"/>
        </w:rPr>
        <w:t xml:space="preserve">Appendix 6 </w:t>
      </w:r>
      <w:r w:rsidRPr="00166FF4">
        <w:rPr>
          <w:rFonts w:ascii="Arial" w:hAnsi="Arial" w:cs="Arial"/>
          <w:sz w:val="24"/>
          <w:szCs w:val="24"/>
        </w:rPr>
        <w:t xml:space="preserve">and the Notification Form is </w:t>
      </w:r>
      <w:r w:rsidRPr="00166FF4">
        <w:rPr>
          <w:rFonts w:ascii="Arial" w:hAnsi="Arial" w:cs="Arial"/>
          <w:b/>
          <w:bCs/>
          <w:sz w:val="24"/>
          <w:szCs w:val="24"/>
        </w:rPr>
        <w:t>Appendix 5</w:t>
      </w:r>
      <w:r w:rsidRPr="00166FF4">
        <w:rPr>
          <w:rFonts w:ascii="Arial" w:hAnsi="Arial" w:cs="Arial"/>
          <w:sz w:val="24"/>
          <w:szCs w:val="24"/>
        </w:rPr>
        <w:t>.</w:t>
      </w:r>
    </w:p>
    <w:p w14:paraId="5860B6D5" w14:textId="2A4FC2CE" w:rsidR="00D76274" w:rsidRPr="00166FF4" w:rsidRDefault="00D76274" w:rsidP="00BA5E65">
      <w:pPr>
        <w:pStyle w:val="ListParagraph"/>
        <w:widowControl w:val="0"/>
        <w:numPr>
          <w:ilvl w:val="0"/>
          <w:numId w:val="3"/>
        </w:numPr>
        <w:tabs>
          <w:tab w:val="left" w:pos="1260"/>
          <w:tab w:val="left" w:pos="1261"/>
        </w:tabs>
        <w:autoSpaceDE w:val="0"/>
        <w:autoSpaceDN w:val="0"/>
        <w:spacing w:before="12" w:after="0" w:line="240" w:lineRule="auto"/>
        <w:jc w:val="both"/>
        <w:rPr>
          <w:rFonts w:ascii="Arial" w:hAnsi="Arial" w:cs="Arial"/>
          <w:sz w:val="24"/>
          <w:szCs w:val="24"/>
        </w:rPr>
      </w:pPr>
      <w:r w:rsidRPr="00166FF4">
        <w:rPr>
          <w:rFonts w:ascii="Arial" w:hAnsi="Arial" w:cs="Arial"/>
          <w:sz w:val="24"/>
          <w:szCs w:val="24"/>
        </w:rPr>
        <w:t xml:space="preserve">Inform the UBE as soon as possible if placement potentially requires to be </w:t>
      </w:r>
      <w:r w:rsidR="00742CD4">
        <w:rPr>
          <w:rFonts w:ascii="Arial" w:hAnsi="Arial" w:cs="Arial"/>
          <w:sz w:val="24"/>
          <w:szCs w:val="24"/>
        </w:rPr>
        <w:t>terminated</w:t>
      </w:r>
      <w:r w:rsidRPr="00166FF4">
        <w:rPr>
          <w:rFonts w:ascii="Arial" w:hAnsi="Arial" w:cs="Arial"/>
          <w:sz w:val="24"/>
          <w:szCs w:val="24"/>
        </w:rPr>
        <w:t xml:space="preserve">. The placement </w:t>
      </w:r>
      <w:r w:rsidR="00742CD4">
        <w:rPr>
          <w:rFonts w:ascii="Arial" w:hAnsi="Arial" w:cs="Arial"/>
          <w:sz w:val="24"/>
          <w:szCs w:val="24"/>
        </w:rPr>
        <w:t>termination</w:t>
      </w:r>
      <w:r w:rsidRPr="00166FF4">
        <w:rPr>
          <w:rFonts w:ascii="Arial" w:hAnsi="Arial" w:cs="Arial"/>
          <w:sz w:val="24"/>
          <w:szCs w:val="24"/>
        </w:rPr>
        <w:t xml:space="preserve"> form is </w:t>
      </w:r>
      <w:r w:rsidRPr="00166FF4">
        <w:rPr>
          <w:rFonts w:ascii="Arial" w:hAnsi="Arial" w:cs="Arial"/>
          <w:b/>
          <w:bCs/>
          <w:sz w:val="24"/>
          <w:szCs w:val="24"/>
        </w:rPr>
        <w:t>Appendix 7</w:t>
      </w:r>
      <w:r w:rsidRPr="00166FF4">
        <w:rPr>
          <w:rFonts w:ascii="Arial" w:hAnsi="Arial" w:cs="Arial"/>
          <w:sz w:val="24"/>
          <w:szCs w:val="24"/>
        </w:rPr>
        <w:t>.</w:t>
      </w:r>
    </w:p>
    <w:p w14:paraId="469283AE" w14:textId="77777777" w:rsidR="00F97EA6" w:rsidRPr="00D76274" w:rsidRDefault="00F97EA6" w:rsidP="00BA5E65">
      <w:pPr>
        <w:pStyle w:val="Heading1"/>
        <w:keepNext w:val="0"/>
        <w:keepLines w:val="0"/>
        <w:widowControl w:val="0"/>
        <w:spacing w:after="0" w:line="240" w:lineRule="auto"/>
      </w:pPr>
      <w:r>
        <w:t>Structure of placements</w:t>
      </w:r>
    </w:p>
    <w:p w14:paraId="7DD27EF4" w14:textId="77777777" w:rsidR="00F97EA6" w:rsidRPr="00166FF4" w:rsidRDefault="00F97EA6" w:rsidP="00BA5E65">
      <w:pPr>
        <w:widowControl w:val="0"/>
        <w:spacing w:after="0" w:line="240" w:lineRule="auto"/>
        <w:rPr>
          <w:rFonts w:ascii="Arial" w:hAnsi="Arial" w:cs="Arial"/>
        </w:rPr>
      </w:pPr>
    </w:p>
    <w:p w14:paraId="0F5D4131" w14:textId="77777777" w:rsidR="00F97EA6" w:rsidRPr="00166FF4" w:rsidRDefault="00F97EA6" w:rsidP="00BA5E65">
      <w:pPr>
        <w:pStyle w:val="ListParagraph"/>
        <w:widowControl w:val="0"/>
        <w:numPr>
          <w:ilvl w:val="0"/>
          <w:numId w:val="1"/>
        </w:numPr>
        <w:tabs>
          <w:tab w:val="left" w:pos="1261"/>
        </w:tabs>
        <w:autoSpaceDE w:val="0"/>
        <w:autoSpaceDN w:val="0"/>
        <w:spacing w:before="11" w:after="0" w:line="240" w:lineRule="auto"/>
        <w:jc w:val="both"/>
        <w:rPr>
          <w:rFonts w:ascii="Arial" w:hAnsi="Arial" w:cs="Arial"/>
          <w:color w:val="000000" w:themeColor="text1"/>
          <w:sz w:val="24"/>
          <w:szCs w:val="24"/>
        </w:rPr>
      </w:pPr>
      <w:r w:rsidRPr="00166FF4">
        <w:rPr>
          <w:rFonts w:ascii="Arial" w:hAnsi="Arial" w:cs="Arial"/>
          <w:b/>
          <w:bCs/>
          <w:color w:val="000000" w:themeColor="text1"/>
          <w:sz w:val="24"/>
          <w:szCs w:val="24"/>
        </w:rPr>
        <w:t>Year 2:</w:t>
      </w:r>
      <w:r w:rsidRPr="00166FF4">
        <w:rPr>
          <w:rFonts w:ascii="Arial" w:hAnsi="Arial" w:cs="Arial"/>
          <w:color w:val="000000" w:themeColor="text1"/>
          <w:sz w:val="24"/>
          <w:szCs w:val="24"/>
        </w:rPr>
        <w:t xml:space="preserve"> 10 weeks delivered over November – May in the same school in a Primary 1 – 3 setting, structured as follows:</w:t>
      </w:r>
    </w:p>
    <w:p w14:paraId="079AB385" w14:textId="76A05177" w:rsidR="00F97EA6" w:rsidRPr="00166FF4" w:rsidRDefault="00851AED" w:rsidP="00BA5E65">
      <w:pPr>
        <w:pStyle w:val="ListParagraph"/>
        <w:widowControl w:val="0"/>
        <w:numPr>
          <w:ilvl w:val="1"/>
          <w:numId w:val="1"/>
        </w:numPr>
        <w:tabs>
          <w:tab w:val="left" w:pos="1261"/>
        </w:tabs>
        <w:autoSpaceDE w:val="0"/>
        <w:autoSpaceDN w:val="0"/>
        <w:spacing w:before="11" w:after="0" w:line="240" w:lineRule="auto"/>
        <w:jc w:val="both"/>
        <w:rPr>
          <w:rFonts w:ascii="Arial" w:hAnsi="Arial" w:cs="Arial"/>
          <w:color w:val="000000" w:themeColor="text1"/>
          <w:sz w:val="24"/>
          <w:szCs w:val="24"/>
        </w:rPr>
      </w:pPr>
      <w:r>
        <w:rPr>
          <w:rFonts w:ascii="Arial" w:hAnsi="Arial" w:cs="Arial"/>
          <w:color w:val="000000" w:themeColor="text1"/>
          <w:sz w:val="24"/>
          <w:szCs w:val="24"/>
        </w:rPr>
        <w:t>One day per week</w:t>
      </w:r>
      <w:r w:rsidR="00F97EA6" w:rsidRPr="00166FF4">
        <w:rPr>
          <w:rFonts w:ascii="Arial" w:hAnsi="Arial" w:cs="Arial"/>
          <w:color w:val="000000" w:themeColor="text1"/>
          <w:sz w:val="24"/>
          <w:szCs w:val="24"/>
        </w:rPr>
        <w:t xml:space="preserve"> November – March</w:t>
      </w:r>
      <w:r>
        <w:rPr>
          <w:rFonts w:ascii="Arial" w:hAnsi="Arial" w:cs="Arial"/>
          <w:color w:val="000000" w:themeColor="text1"/>
          <w:sz w:val="24"/>
          <w:szCs w:val="24"/>
        </w:rPr>
        <w:t xml:space="preserve"> (totalling 3 weeks)</w:t>
      </w:r>
    </w:p>
    <w:p w14:paraId="54E5AA11" w14:textId="77777777" w:rsidR="00F97EA6" w:rsidRPr="00166FF4" w:rsidRDefault="00F97EA6" w:rsidP="00BA5E65">
      <w:pPr>
        <w:pStyle w:val="ListParagraph"/>
        <w:widowControl w:val="0"/>
        <w:numPr>
          <w:ilvl w:val="1"/>
          <w:numId w:val="1"/>
        </w:numPr>
        <w:tabs>
          <w:tab w:val="left" w:pos="1261"/>
        </w:tabs>
        <w:autoSpaceDE w:val="0"/>
        <w:autoSpaceDN w:val="0"/>
        <w:spacing w:before="11" w:after="0" w:line="240" w:lineRule="auto"/>
        <w:jc w:val="both"/>
        <w:rPr>
          <w:rFonts w:ascii="Arial" w:hAnsi="Arial" w:cs="Arial"/>
          <w:color w:val="000000" w:themeColor="text1"/>
          <w:sz w:val="24"/>
          <w:szCs w:val="24"/>
        </w:rPr>
      </w:pPr>
      <w:r w:rsidRPr="00166FF4">
        <w:rPr>
          <w:rFonts w:ascii="Arial" w:hAnsi="Arial" w:cs="Arial"/>
          <w:color w:val="000000" w:themeColor="text1"/>
          <w:sz w:val="24"/>
          <w:szCs w:val="24"/>
        </w:rPr>
        <w:t>1 week in a nursery setting (normally the school’s nursery class) in January</w:t>
      </w:r>
    </w:p>
    <w:p w14:paraId="09BA2339" w14:textId="77777777" w:rsidR="00F97EA6" w:rsidRPr="00166FF4" w:rsidRDefault="00F97EA6" w:rsidP="00BA5E65">
      <w:pPr>
        <w:pStyle w:val="ListParagraph"/>
        <w:widowControl w:val="0"/>
        <w:numPr>
          <w:ilvl w:val="1"/>
          <w:numId w:val="1"/>
        </w:numPr>
        <w:tabs>
          <w:tab w:val="left" w:pos="1261"/>
        </w:tabs>
        <w:autoSpaceDE w:val="0"/>
        <w:autoSpaceDN w:val="0"/>
        <w:spacing w:before="11" w:after="0" w:line="240" w:lineRule="auto"/>
        <w:jc w:val="both"/>
        <w:rPr>
          <w:rFonts w:ascii="Arial" w:hAnsi="Arial" w:cs="Arial"/>
          <w:color w:val="000000" w:themeColor="text1"/>
          <w:sz w:val="24"/>
          <w:szCs w:val="24"/>
        </w:rPr>
      </w:pPr>
      <w:r w:rsidRPr="00166FF4">
        <w:rPr>
          <w:rFonts w:ascii="Arial" w:hAnsi="Arial" w:cs="Arial"/>
          <w:color w:val="000000" w:themeColor="text1"/>
          <w:sz w:val="24"/>
          <w:szCs w:val="24"/>
        </w:rPr>
        <w:t xml:space="preserve">6-week placement block Mar/April – May </w:t>
      </w:r>
    </w:p>
    <w:p w14:paraId="44E5FB67" w14:textId="77777777" w:rsidR="00F97EA6" w:rsidRPr="00166FF4" w:rsidRDefault="00F97EA6" w:rsidP="00BA5E65">
      <w:pPr>
        <w:pStyle w:val="ListParagraph"/>
        <w:widowControl w:val="0"/>
        <w:numPr>
          <w:ilvl w:val="0"/>
          <w:numId w:val="1"/>
        </w:numPr>
        <w:tabs>
          <w:tab w:val="left" w:pos="1261"/>
        </w:tabs>
        <w:autoSpaceDE w:val="0"/>
        <w:autoSpaceDN w:val="0"/>
        <w:spacing w:before="11" w:after="0" w:line="240" w:lineRule="auto"/>
        <w:jc w:val="both"/>
        <w:rPr>
          <w:rFonts w:ascii="Arial" w:hAnsi="Arial" w:cs="Arial"/>
          <w:color w:val="000000" w:themeColor="text1"/>
          <w:sz w:val="24"/>
          <w:szCs w:val="24"/>
        </w:rPr>
      </w:pPr>
      <w:r w:rsidRPr="00166FF4">
        <w:rPr>
          <w:rFonts w:ascii="Arial" w:hAnsi="Arial" w:cs="Arial"/>
          <w:b/>
          <w:bCs/>
          <w:color w:val="000000" w:themeColor="text1"/>
          <w:sz w:val="24"/>
          <w:szCs w:val="24"/>
        </w:rPr>
        <w:t>Year 3:</w:t>
      </w:r>
      <w:r w:rsidRPr="00166FF4">
        <w:rPr>
          <w:rFonts w:ascii="Arial" w:hAnsi="Arial" w:cs="Arial"/>
          <w:color w:val="000000" w:themeColor="text1"/>
          <w:sz w:val="24"/>
          <w:szCs w:val="24"/>
        </w:rPr>
        <w:t xml:space="preserve"> 10 - week placement Jan - Mar in a Primary 4-5 setting. </w:t>
      </w:r>
    </w:p>
    <w:p w14:paraId="45EA7303" w14:textId="77777777" w:rsidR="00F97EA6" w:rsidRPr="00166FF4" w:rsidRDefault="00F97EA6" w:rsidP="00BA5E65">
      <w:pPr>
        <w:pStyle w:val="ListParagraph"/>
        <w:widowControl w:val="0"/>
        <w:numPr>
          <w:ilvl w:val="0"/>
          <w:numId w:val="1"/>
        </w:numPr>
        <w:tabs>
          <w:tab w:val="left" w:pos="1261"/>
        </w:tabs>
        <w:autoSpaceDE w:val="0"/>
        <w:autoSpaceDN w:val="0"/>
        <w:spacing w:before="11" w:after="0" w:line="240" w:lineRule="auto"/>
        <w:jc w:val="both"/>
        <w:rPr>
          <w:rFonts w:ascii="Arial" w:hAnsi="Arial" w:cs="Arial"/>
          <w:color w:val="000000" w:themeColor="text1"/>
          <w:sz w:val="24"/>
          <w:szCs w:val="24"/>
        </w:rPr>
      </w:pPr>
      <w:r w:rsidRPr="00166FF4">
        <w:rPr>
          <w:rFonts w:ascii="Arial" w:hAnsi="Arial" w:cs="Arial"/>
          <w:b/>
          <w:bCs/>
          <w:color w:val="000000" w:themeColor="text1"/>
          <w:sz w:val="24"/>
          <w:szCs w:val="24"/>
        </w:rPr>
        <w:t>Year 4:</w:t>
      </w:r>
      <w:r w:rsidRPr="00166FF4">
        <w:rPr>
          <w:rFonts w:ascii="Arial" w:hAnsi="Arial" w:cs="Arial"/>
          <w:color w:val="000000" w:themeColor="text1"/>
          <w:sz w:val="24"/>
          <w:szCs w:val="24"/>
        </w:rPr>
        <w:t xml:space="preserve"> 10 - week placement Oct - Jan in a Primary 6-7 setting.</w:t>
      </w:r>
    </w:p>
    <w:p w14:paraId="4E4B16B3" w14:textId="77777777" w:rsidR="00F97EA6" w:rsidRPr="00166FF4" w:rsidRDefault="00F97EA6" w:rsidP="00BA5E65">
      <w:pPr>
        <w:widowControl w:val="0"/>
        <w:tabs>
          <w:tab w:val="left" w:pos="1261"/>
        </w:tabs>
        <w:autoSpaceDE w:val="0"/>
        <w:autoSpaceDN w:val="0"/>
        <w:spacing w:before="11" w:after="0" w:line="240" w:lineRule="auto"/>
        <w:jc w:val="both"/>
        <w:rPr>
          <w:rFonts w:ascii="Arial" w:hAnsi="Arial" w:cs="Arial"/>
          <w:b/>
          <w:bCs/>
          <w:i/>
          <w:iCs/>
          <w:color w:val="000000" w:themeColor="text1"/>
          <w:sz w:val="24"/>
          <w:szCs w:val="24"/>
        </w:rPr>
      </w:pPr>
    </w:p>
    <w:p w14:paraId="31B2BE59" w14:textId="77777777" w:rsidR="00F97EA6" w:rsidRDefault="00F97EA6" w:rsidP="00BA5E65">
      <w:pPr>
        <w:widowControl w:val="0"/>
        <w:tabs>
          <w:tab w:val="left" w:pos="1261"/>
        </w:tabs>
        <w:autoSpaceDE w:val="0"/>
        <w:autoSpaceDN w:val="0"/>
        <w:spacing w:before="11" w:after="0" w:line="240" w:lineRule="auto"/>
        <w:jc w:val="both"/>
        <w:rPr>
          <w:rFonts w:ascii="Arial" w:hAnsi="Arial" w:cs="Arial"/>
          <w:i/>
          <w:iCs/>
          <w:color w:val="000000" w:themeColor="text1"/>
          <w:sz w:val="24"/>
          <w:szCs w:val="24"/>
        </w:rPr>
      </w:pPr>
      <w:r w:rsidRPr="00166FF4">
        <w:rPr>
          <w:rFonts w:ascii="Arial" w:hAnsi="Arial" w:cs="Arial"/>
          <w:i/>
          <w:iCs/>
          <w:color w:val="000000" w:themeColor="text1"/>
          <w:sz w:val="24"/>
          <w:szCs w:val="24"/>
        </w:rPr>
        <w:t>Retrieval placements (second attempts) are normally 4 weeks (Year 2) or 8 weeks (Year 3 and Year 4</w:t>
      </w:r>
      <w:proofErr w:type="gramStart"/>
      <w:r w:rsidRPr="00166FF4">
        <w:rPr>
          <w:rFonts w:ascii="Arial" w:hAnsi="Arial" w:cs="Arial"/>
          <w:i/>
          <w:iCs/>
          <w:color w:val="000000" w:themeColor="text1"/>
          <w:sz w:val="24"/>
          <w:szCs w:val="24"/>
        </w:rPr>
        <w:t>)</w:t>
      </w:r>
      <w:proofErr w:type="gramEnd"/>
      <w:r w:rsidRPr="00166FF4">
        <w:rPr>
          <w:rFonts w:ascii="Arial" w:hAnsi="Arial" w:cs="Arial"/>
          <w:i/>
          <w:iCs/>
          <w:color w:val="000000" w:themeColor="text1"/>
          <w:sz w:val="24"/>
          <w:szCs w:val="24"/>
        </w:rPr>
        <w:t xml:space="preserve"> but final allocation is determined by the Exam Board. These normally take place in April – June (Year 3 and 4) or August – Sept (Year 2) but is dependent on circumstances and may differ.</w:t>
      </w:r>
    </w:p>
    <w:p w14:paraId="3CCAF007" w14:textId="77777777" w:rsidR="006D259E" w:rsidRDefault="006D259E" w:rsidP="00BA5E65">
      <w:pPr>
        <w:widowControl w:val="0"/>
        <w:tabs>
          <w:tab w:val="left" w:pos="1261"/>
        </w:tabs>
        <w:autoSpaceDE w:val="0"/>
        <w:autoSpaceDN w:val="0"/>
        <w:spacing w:before="11" w:after="0" w:line="240" w:lineRule="auto"/>
        <w:jc w:val="both"/>
        <w:rPr>
          <w:rFonts w:ascii="Arial" w:hAnsi="Arial" w:cs="Arial"/>
          <w:i/>
          <w:iCs/>
          <w:color w:val="000000" w:themeColor="text1"/>
          <w:sz w:val="24"/>
          <w:szCs w:val="24"/>
        </w:rPr>
      </w:pPr>
    </w:p>
    <w:p w14:paraId="1AA7E3BF" w14:textId="4F08CA82" w:rsidR="006D259E" w:rsidRDefault="006D259E" w:rsidP="006D259E">
      <w:pPr>
        <w:pStyle w:val="Heading1"/>
      </w:pPr>
      <w:r>
        <w:t>Supervision of students on placement</w:t>
      </w:r>
    </w:p>
    <w:p w14:paraId="56402D6D" w14:textId="7F6249C6" w:rsidR="00B96DFD" w:rsidRDefault="001D7E22" w:rsidP="001D7E22">
      <w:pPr>
        <w:pStyle w:val="NoSpacing"/>
        <w:rPr>
          <w:rFonts w:ascii="Arial" w:eastAsia="Aptos" w:hAnsi="Arial" w:cs="Arial"/>
          <w:color w:val="000000" w:themeColor="text1"/>
          <w:sz w:val="24"/>
          <w:szCs w:val="24"/>
          <w:lang w:val="en-GB"/>
        </w:rPr>
      </w:pPr>
      <w:r w:rsidRPr="001D7E22">
        <w:rPr>
          <w:rFonts w:ascii="Arial" w:hAnsi="Arial" w:cs="Arial"/>
          <w:color w:val="000000" w:themeColor="text1"/>
          <w:sz w:val="24"/>
          <w:szCs w:val="24"/>
        </w:rPr>
        <w:t>Students</w:t>
      </w:r>
      <w:r w:rsidRPr="001D7E22">
        <w:rPr>
          <w:rFonts w:ascii="Arial" w:eastAsia="Aptos" w:hAnsi="Arial" w:cs="Arial"/>
          <w:color w:val="000000" w:themeColor="text1"/>
          <w:sz w:val="24"/>
          <w:szCs w:val="24"/>
          <w:lang w:val="en-GB"/>
        </w:rPr>
        <w:t xml:space="preserve"> should not be left in class without the appropriate level of immediate supervision from their SBE or replacement teacher (if the SBE is </w:t>
      </w:r>
      <w:r w:rsidRPr="00164961">
        <w:rPr>
          <w:rFonts w:ascii="Arial" w:eastAsia="Aptos" w:hAnsi="Arial" w:cs="Arial"/>
          <w:color w:val="000000" w:themeColor="text1"/>
          <w:sz w:val="24"/>
          <w:szCs w:val="24"/>
          <w:lang w:val="en-GB"/>
        </w:rPr>
        <w:t>absent). </w:t>
      </w:r>
      <w:r w:rsidR="00164961" w:rsidRPr="00164961">
        <w:rPr>
          <w:rFonts w:ascii="Arial" w:hAnsi="Arial" w:cs="Arial"/>
          <w:sz w:val="24"/>
          <w:szCs w:val="24"/>
        </w:rPr>
        <w:t>‘Full responsibility’ in placement overviews refers to planning, teaching, learning and assessment and not the legal responsibility for safeguarding, wellbeing and supervision of learners.</w:t>
      </w:r>
      <w:r w:rsidR="00B96DFD">
        <w:rPr>
          <w:rFonts w:ascii="Arial" w:hAnsi="Arial" w:cs="Arial"/>
          <w:sz w:val="24"/>
          <w:szCs w:val="24"/>
        </w:rPr>
        <w:t xml:space="preserve"> </w:t>
      </w:r>
      <w:r w:rsidRPr="00164961">
        <w:rPr>
          <w:rFonts w:ascii="Arial" w:eastAsia="Aptos" w:hAnsi="Arial" w:cs="Arial"/>
          <w:color w:val="000000" w:themeColor="text1"/>
          <w:sz w:val="24"/>
          <w:szCs w:val="24"/>
          <w:lang w:val="en-GB"/>
        </w:rPr>
        <w:t>Students should not be asked to cover lessons for absent teachers</w:t>
      </w:r>
      <w:r w:rsidRPr="001D7E22">
        <w:rPr>
          <w:rFonts w:ascii="Arial" w:eastAsia="Aptos" w:hAnsi="Arial" w:cs="Arial"/>
          <w:color w:val="000000" w:themeColor="text1"/>
          <w:sz w:val="24"/>
          <w:szCs w:val="24"/>
          <w:lang w:val="en-GB"/>
        </w:rPr>
        <w:t xml:space="preserve"> in any circumstances</w:t>
      </w:r>
      <w:r w:rsidR="00B96DFD">
        <w:rPr>
          <w:rFonts w:ascii="Arial" w:eastAsia="Aptos" w:hAnsi="Arial" w:cs="Arial"/>
          <w:color w:val="000000" w:themeColor="text1"/>
          <w:sz w:val="24"/>
          <w:szCs w:val="24"/>
          <w:lang w:val="en-GB"/>
        </w:rPr>
        <w:t>.</w:t>
      </w:r>
    </w:p>
    <w:p w14:paraId="7692FF41" w14:textId="77777777" w:rsidR="00B96DFD" w:rsidRDefault="00B96DFD" w:rsidP="001D7E22">
      <w:pPr>
        <w:pStyle w:val="NoSpacing"/>
        <w:rPr>
          <w:rFonts w:ascii="Arial" w:eastAsia="Aptos" w:hAnsi="Arial" w:cs="Arial"/>
          <w:color w:val="000000" w:themeColor="text1"/>
          <w:sz w:val="24"/>
          <w:szCs w:val="24"/>
          <w:lang w:val="en-GB"/>
        </w:rPr>
      </w:pPr>
    </w:p>
    <w:p w14:paraId="4AE89E37" w14:textId="1AC207DA" w:rsidR="006D259E" w:rsidRPr="00B96DFD" w:rsidRDefault="00B96DFD" w:rsidP="00B96DFD">
      <w:pPr>
        <w:pStyle w:val="NoSpacing"/>
        <w:rPr>
          <w:rFonts w:ascii="Arial" w:eastAsia="Aptos" w:hAnsi="Arial" w:cs="Arial"/>
          <w:color w:val="000000" w:themeColor="text1"/>
          <w:sz w:val="24"/>
          <w:szCs w:val="24"/>
        </w:rPr>
      </w:pPr>
      <w:r>
        <w:rPr>
          <w:rFonts w:ascii="Arial" w:eastAsia="Aptos" w:hAnsi="Arial" w:cs="Arial"/>
          <w:color w:val="000000" w:themeColor="text1"/>
          <w:sz w:val="24"/>
          <w:szCs w:val="24"/>
          <w:lang w:val="en-GB"/>
        </w:rPr>
        <w:t>F</w:t>
      </w:r>
      <w:r w:rsidR="001D7E22" w:rsidRPr="001D7E22">
        <w:rPr>
          <w:rFonts w:ascii="Arial" w:eastAsia="Aptos" w:hAnsi="Arial" w:cs="Arial"/>
          <w:color w:val="000000" w:themeColor="text1"/>
          <w:sz w:val="24"/>
          <w:szCs w:val="24"/>
          <w:lang w:val="en-GB"/>
        </w:rPr>
        <w:t>or more information see Section 7.</w:t>
      </w:r>
      <w:r w:rsidR="001E1CF0">
        <w:rPr>
          <w:rFonts w:ascii="Arial" w:eastAsia="Aptos" w:hAnsi="Arial" w:cs="Arial"/>
          <w:color w:val="000000" w:themeColor="text1"/>
          <w:sz w:val="24"/>
          <w:szCs w:val="24"/>
          <w:lang w:val="en-GB"/>
        </w:rPr>
        <w:t>2</w:t>
      </w:r>
      <w:r w:rsidR="001D7E22" w:rsidRPr="001D7E22">
        <w:rPr>
          <w:rFonts w:ascii="Arial" w:eastAsia="Aptos" w:hAnsi="Arial" w:cs="Arial"/>
          <w:i/>
          <w:iCs/>
          <w:color w:val="000000" w:themeColor="text1"/>
          <w:sz w:val="24"/>
          <w:szCs w:val="24"/>
          <w:lang w:val="en-GB"/>
        </w:rPr>
        <w:t xml:space="preserve"> </w:t>
      </w:r>
      <w:r w:rsidR="001D7E22" w:rsidRPr="001D7E22">
        <w:rPr>
          <w:rFonts w:ascii="Arial" w:eastAsia="Aptos" w:hAnsi="Arial" w:cs="Arial"/>
          <w:color w:val="000000" w:themeColor="text1"/>
          <w:sz w:val="24"/>
          <w:szCs w:val="24"/>
          <w:lang w:val="en-GB"/>
        </w:rPr>
        <w:t>of the Placement Handbook.</w:t>
      </w:r>
    </w:p>
    <w:p w14:paraId="146826C1" w14:textId="3E0842B9" w:rsidR="00F97EA6" w:rsidRPr="00D76274" w:rsidRDefault="00F97EA6" w:rsidP="00BA5E65">
      <w:pPr>
        <w:pStyle w:val="Heading1"/>
        <w:keepNext w:val="0"/>
        <w:keepLines w:val="0"/>
        <w:widowControl w:val="0"/>
        <w:spacing w:after="0" w:line="240" w:lineRule="auto"/>
      </w:pPr>
      <w:r>
        <w:t>Doc</w:t>
      </w:r>
      <w:r w:rsidR="00B96DFD">
        <w:t>u</w:t>
      </w:r>
      <w:r>
        <w:t>mentation</w:t>
      </w:r>
    </w:p>
    <w:p w14:paraId="7AA376A7" w14:textId="77777777" w:rsidR="00F97EA6" w:rsidRPr="00166FF4" w:rsidRDefault="00F97EA6" w:rsidP="00BA5E65">
      <w:pPr>
        <w:widowControl w:val="0"/>
        <w:tabs>
          <w:tab w:val="left" w:pos="1261"/>
        </w:tabs>
        <w:autoSpaceDE w:val="0"/>
        <w:autoSpaceDN w:val="0"/>
        <w:spacing w:before="11" w:after="0" w:line="240" w:lineRule="auto"/>
        <w:jc w:val="both"/>
        <w:rPr>
          <w:rFonts w:ascii="Arial" w:hAnsi="Arial" w:cs="Arial"/>
          <w:color w:val="000000" w:themeColor="text1"/>
          <w:sz w:val="24"/>
          <w:szCs w:val="24"/>
        </w:rPr>
      </w:pPr>
    </w:p>
    <w:p w14:paraId="6C0BDBE0" w14:textId="77777777" w:rsidR="00F97EA6" w:rsidRPr="00166FF4" w:rsidRDefault="00F97EA6" w:rsidP="00BA5E65">
      <w:pPr>
        <w:widowControl w:val="0"/>
        <w:tabs>
          <w:tab w:val="left" w:pos="1261"/>
        </w:tabs>
        <w:autoSpaceDE w:val="0"/>
        <w:autoSpaceDN w:val="0"/>
        <w:spacing w:before="11" w:after="0" w:line="240" w:lineRule="auto"/>
        <w:jc w:val="both"/>
        <w:rPr>
          <w:rFonts w:ascii="Arial" w:hAnsi="Arial" w:cs="Arial"/>
          <w:color w:val="000000" w:themeColor="text1"/>
          <w:sz w:val="24"/>
          <w:szCs w:val="24"/>
        </w:rPr>
      </w:pPr>
      <w:r w:rsidRPr="00166FF4">
        <w:rPr>
          <w:rFonts w:ascii="Arial" w:hAnsi="Arial" w:cs="Arial"/>
          <w:color w:val="000000" w:themeColor="text1"/>
          <w:sz w:val="24"/>
          <w:szCs w:val="24"/>
        </w:rPr>
        <w:t>SBEs will need to access the:</w:t>
      </w:r>
    </w:p>
    <w:p w14:paraId="1DFF2048" w14:textId="77777777" w:rsidR="00F97EA6" w:rsidRPr="00166FF4" w:rsidRDefault="00F97EA6" w:rsidP="00BA5E65">
      <w:pPr>
        <w:widowControl w:val="0"/>
        <w:tabs>
          <w:tab w:val="left" w:pos="1261"/>
        </w:tabs>
        <w:autoSpaceDE w:val="0"/>
        <w:autoSpaceDN w:val="0"/>
        <w:spacing w:before="11" w:after="0" w:line="240" w:lineRule="auto"/>
        <w:jc w:val="both"/>
        <w:rPr>
          <w:rFonts w:ascii="Arial" w:hAnsi="Arial" w:cs="Arial"/>
          <w:color w:val="000000" w:themeColor="text1"/>
          <w:sz w:val="24"/>
          <w:szCs w:val="24"/>
        </w:rPr>
      </w:pPr>
    </w:p>
    <w:p w14:paraId="5F862007" w14:textId="77777777" w:rsidR="00F97EA6" w:rsidRPr="00166FF4" w:rsidRDefault="00F97EA6" w:rsidP="00BA5E65">
      <w:pPr>
        <w:pStyle w:val="ListParagraph"/>
        <w:widowControl w:val="0"/>
        <w:numPr>
          <w:ilvl w:val="0"/>
          <w:numId w:val="5"/>
        </w:numPr>
        <w:tabs>
          <w:tab w:val="left" w:pos="1261"/>
        </w:tabs>
        <w:autoSpaceDE w:val="0"/>
        <w:autoSpaceDN w:val="0"/>
        <w:spacing w:before="11" w:after="0" w:line="240" w:lineRule="auto"/>
        <w:jc w:val="both"/>
        <w:rPr>
          <w:rFonts w:ascii="Arial" w:hAnsi="Arial" w:cs="Arial"/>
          <w:color w:val="000000" w:themeColor="text1"/>
          <w:sz w:val="24"/>
          <w:szCs w:val="24"/>
        </w:rPr>
      </w:pPr>
      <w:r w:rsidRPr="00166FF4">
        <w:rPr>
          <w:rFonts w:ascii="Arial" w:hAnsi="Arial" w:cs="Arial"/>
          <w:color w:val="000000" w:themeColor="text1"/>
          <w:sz w:val="24"/>
          <w:szCs w:val="24"/>
        </w:rPr>
        <w:t xml:space="preserve">Placement Handbook (will be emailed directly to SBE) </w:t>
      </w:r>
    </w:p>
    <w:p w14:paraId="37879D63" w14:textId="77777777" w:rsidR="00F97EA6" w:rsidRPr="00166FF4" w:rsidRDefault="00F97EA6" w:rsidP="00BA5E65">
      <w:pPr>
        <w:pStyle w:val="ListParagraph"/>
        <w:widowControl w:val="0"/>
        <w:numPr>
          <w:ilvl w:val="0"/>
          <w:numId w:val="5"/>
        </w:numPr>
        <w:tabs>
          <w:tab w:val="left" w:pos="1261"/>
        </w:tabs>
        <w:autoSpaceDE w:val="0"/>
        <w:autoSpaceDN w:val="0"/>
        <w:spacing w:before="11" w:after="0" w:line="240" w:lineRule="auto"/>
        <w:jc w:val="both"/>
        <w:rPr>
          <w:rFonts w:ascii="Arial" w:hAnsi="Arial" w:cs="Arial"/>
          <w:color w:val="000000" w:themeColor="text1"/>
          <w:sz w:val="24"/>
          <w:szCs w:val="24"/>
        </w:rPr>
      </w:pPr>
      <w:r w:rsidRPr="00166FF4">
        <w:rPr>
          <w:rFonts w:ascii="Arial" w:hAnsi="Arial" w:cs="Arial"/>
          <w:color w:val="000000" w:themeColor="text1"/>
          <w:sz w:val="24"/>
          <w:szCs w:val="24"/>
        </w:rPr>
        <w:t>Overview of Placement (will be emailed directly to SBE)</w:t>
      </w:r>
    </w:p>
    <w:p w14:paraId="68ADA791" w14:textId="77777777" w:rsidR="00F97EA6" w:rsidRPr="00166FF4" w:rsidRDefault="00F97EA6" w:rsidP="00BA5E65">
      <w:pPr>
        <w:pStyle w:val="ListParagraph"/>
        <w:widowControl w:val="0"/>
        <w:numPr>
          <w:ilvl w:val="0"/>
          <w:numId w:val="5"/>
        </w:numPr>
        <w:tabs>
          <w:tab w:val="left" w:pos="1261"/>
        </w:tabs>
        <w:autoSpaceDE w:val="0"/>
        <w:autoSpaceDN w:val="0"/>
        <w:spacing w:before="11" w:after="0" w:line="240" w:lineRule="auto"/>
        <w:jc w:val="both"/>
        <w:rPr>
          <w:rFonts w:ascii="Arial" w:hAnsi="Arial" w:cs="Arial"/>
          <w:color w:val="000000" w:themeColor="text1"/>
          <w:sz w:val="24"/>
          <w:szCs w:val="24"/>
        </w:rPr>
      </w:pPr>
      <w:r w:rsidRPr="00166FF4">
        <w:rPr>
          <w:rFonts w:ascii="Arial" w:hAnsi="Arial" w:cs="Arial"/>
          <w:color w:val="000000" w:themeColor="text1"/>
          <w:sz w:val="24"/>
          <w:szCs w:val="24"/>
        </w:rPr>
        <w:t>Placement Rubric (</w:t>
      </w:r>
      <w:r w:rsidRPr="00166FF4">
        <w:rPr>
          <w:rFonts w:ascii="Arial" w:hAnsi="Arial" w:cs="Arial"/>
          <w:b/>
          <w:bCs/>
          <w:color w:val="000000" w:themeColor="text1"/>
          <w:sz w:val="24"/>
          <w:szCs w:val="24"/>
        </w:rPr>
        <w:t>Appendix 1</w:t>
      </w:r>
      <w:r w:rsidRPr="00166FF4">
        <w:rPr>
          <w:rFonts w:ascii="Arial" w:hAnsi="Arial" w:cs="Arial"/>
          <w:color w:val="000000" w:themeColor="text1"/>
          <w:sz w:val="24"/>
          <w:szCs w:val="24"/>
        </w:rPr>
        <w:t>)</w:t>
      </w:r>
    </w:p>
    <w:p w14:paraId="69026640" w14:textId="77777777" w:rsidR="00F97EA6" w:rsidRPr="00166FF4" w:rsidRDefault="00F97EA6" w:rsidP="00BA5E65">
      <w:pPr>
        <w:pStyle w:val="ListParagraph"/>
        <w:widowControl w:val="0"/>
        <w:numPr>
          <w:ilvl w:val="0"/>
          <w:numId w:val="5"/>
        </w:numPr>
        <w:tabs>
          <w:tab w:val="left" w:pos="1261"/>
        </w:tabs>
        <w:autoSpaceDE w:val="0"/>
        <w:autoSpaceDN w:val="0"/>
        <w:spacing w:before="11" w:after="0" w:line="240" w:lineRule="auto"/>
        <w:jc w:val="both"/>
        <w:rPr>
          <w:rFonts w:ascii="Arial" w:hAnsi="Arial" w:cs="Arial"/>
          <w:color w:val="000000" w:themeColor="text1"/>
          <w:sz w:val="24"/>
          <w:szCs w:val="24"/>
        </w:rPr>
      </w:pPr>
      <w:r w:rsidRPr="00166FF4">
        <w:rPr>
          <w:rFonts w:ascii="Arial" w:hAnsi="Arial" w:cs="Arial"/>
          <w:color w:val="000000" w:themeColor="text1"/>
          <w:sz w:val="24"/>
          <w:szCs w:val="24"/>
        </w:rPr>
        <w:t>SBE Observation Form (</w:t>
      </w:r>
      <w:r w:rsidRPr="00166FF4">
        <w:rPr>
          <w:rFonts w:ascii="Arial" w:hAnsi="Arial" w:cs="Arial"/>
          <w:b/>
          <w:bCs/>
          <w:color w:val="000000" w:themeColor="text1"/>
          <w:sz w:val="24"/>
          <w:szCs w:val="24"/>
        </w:rPr>
        <w:t>Appendix 2</w:t>
      </w:r>
      <w:r w:rsidRPr="00166FF4">
        <w:rPr>
          <w:rFonts w:ascii="Arial" w:hAnsi="Arial" w:cs="Arial"/>
          <w:color w:val="000000" w:themeColor="text1"/>
          <w:sz w:val="24"/>
          <w:szCs w:val="24"/>
        </w:rPr>
        <w:t>)</w:t>
      </w:r>
    </w:p>
    <w:p w14:paraId="1C1999C4" w14:textId="77777777" w:rsidR="00F97EA6" w:rsidRPr="00166FF4" w:rsidRDefault="00F97EA6" w:rsidP="00BA5E65">
      <w:pPr>
        <w:pStyle w:val="ListParagraph"/>
        <w:widowControl w:val="0"/>
        <w:numPr>
          <w:ilvl w:val="0"/>
          <w:numId w:val="5"/>
        </w:numPr>
        <w:tabs>
          <w:tab w:val="left" w:pos="1261"/>
        </w:tabs>
        <w:autoSpaceDE w:val="0"/>
        <w:autoSpaceDN w:val="0"/>
        <w:spacing w:before="11" w:after="0" w:line="240" w:lineRule="auto"/>
        <w:jc w:val="both"/>
        <w:rPr>
          <w:rFonts w:ascii="Arial" w:hAnsi="Arial" w:cs="Arial"/>
          <w:color w:val="000000" w:themeColor="text1"/>
          <w:sz w:val="24"/>
          <w:szCs w:val="24"/>
        </w:rPr>
      </w:pPr>
      <w:r w:rsidRPr="00166FF4">
        <w:rPr>
          <w:rFonts w:ascii="Arial" w:hAnsi="Arial" w:cs="Arial"/>
          <w:color w:val="000000" w:themeColor="text1"/>
          <w:sz w:val="24"/>
          <w:szCs w:val="24"/>
        </w:rPr>
        <w:t>Midway Review Form (</w:t>
      </w:r>
      <w:r w:rsidRPr="00166FF4">
        <w:rPr>
          <w:rFonts w:ascii="Arial" w:hAnsi="Arial" w:cs="Arial"/>
          <w:b/>
          <w:bCs/>
          <w:color w:val="000000" w:themeColor="text1"/>
          <w:sz w:val="24"/>
          <w:szCs w:val="24"/>
        </w:rPr>
        <w:t>Appendix 3</w:t>
      </w:r>
      <w:r w:rsidRPr="00166FF4">
        <w:rPr>
          <w:rFonts w:ascii="Arial" w:hAnsi="Arial" w:cs="Arial"/>
          <w:color w:val="000000" w:themeColor="text1"/>
          <w:sz w:val="24"/>
          <w:szCs w:val="24"/>
        </w:rPr>
        <w:t>)</w:t>
      </w:r>
    </w:p>
    <w:p w14:paraId="1D2CB8FD" w14:textId="77777777" w:rsidR="00F97EA6" w:rsidRDefault="00F97EA6" w:rsidP="00BA5E65">
      <w:pPr>
        <w:pStyle w:val="ListParagraph"/>
        <w:widowControl w:val="0"/>
        <w:numPr>
          <w:ilvl w:val="0"/>
          <w:numId w:val="5"/>
        </w:numPr>
        <w:tabs>
          <w:tab w:val="left" w:pos="1261"/>
        </w:tabs>
        <w:autoSpaceDE w:val="0"/>
        <w:autoSpaceDN w:val="0"/>
        <w:spacing w:before="11" w:after="0" w:line="240" w:lineRule="auto"/>
        <w:jc w:val="both"/>
        <w:rPr>
          <w:rFonts w:ascii="Arial" w:hAnsi="Arial" w:cs="Arial"/>
          <w:color w:val="000000" w:themeColor="text1"/>
          <w:sz w:val="24"/>
          <w:szCs w:val="24"/>
        </w:rPr>
      </w:pPr>
      <w:r w:rsidRPr="00166FF4">
        <w:rPr>
          <w:rFonts w:ascii="Arial" w:hAnsi="Arial" w:cs="Arial"/>
          <w:color w:val="000000" w:themeColor="text1"/>
          <w:sz w:val="24"/>
          <w:szCs w:val="24"/>
        </w:rPr>
        <w:t>Final Report Form (</w:t>
      </w:r>
      <w:r w:rsidRPr="00166FF4">
        <w:rPr>
          <w:rFonts w:ascii="Arial" w:hAnsi="Arial" w:cs="Arial"/>
          <w:b/>
          <w:bCs/>
          <w:color w:val="000000" w:themeColor="text1"/>
          <w:sz w:val="24"/>
          <w:szCs w:val="24"/>
        </w:rPr>
        <w:t>Appendix 4</w:t>
      </w:r>
      <w:r w:rsidRPr="00166FF4">
        <w:rPr>
          <w:rFonts w:ascii="Arial" w:hAnsi="Arial" w:cs="Arial"/>
          <w:color w:val="000000" w:themeColor="text1"/>
          <w:sz w:val="24"/>
          <w:szCs w:val="24"/>
        </w:rPr>
        <w:t>)</w:t>
      </w:r>
    </w:p>
    <w:p w14:paraId="57C19202" w14:textId="77777777" w:rsidR="00F97EA6" w:rsidRPr="007B59C5" w:rsidRDefault="00F97EA6" w:rsidP="00BA5E65">
      <w:pPr>
        <w:pStyle w:val="ListParagraph"/>
        <w:widowControl w:val="0"/>
        <w:numPr>
          <w:ilvl w:val="0"/>
          <w:numId w:val="5"/>
        </w:numPr>
        <w:tabs>
          <w:tab w:val="left" w:pos="1261"/>
        </w:tabs>
        <w:autoSpaceDE w:val="0"/>
        <w:autoSpaceDN w:val="0"/>
        <w:spacing w:before="11" w:after="0" w:line="240" w:lineRule="auto"/>
        <w:jc w:val="both"/>
        <w:rPr>
          <w:rFonts w:ascii="Arial" w:hAnsi="Arial" w:cs="Arial"/>
          <w:color w:val="000000" w:themeColor="text1"/>
          <w:sz w:val="24"/>
          <w:szCs w:val="24"/>
        </w:rPr>
      </w:pPr>
      <w:proofErr w:type="spellStart"/>
      <w:r w:rsidRPr="007B59C5">
        <w:rPr>
          <w:rFonts w:ascii="Arial" w:hAnsi="Arial" w:cs="Arial"/>
          <w:color w:val="000000" w:themeColor="text1"/>
          <w:sz w:val="24"/>
          <w:szCs w:val="24"/>
        </w:rPr>
        <w:t>CfC</w:t>
      </w:r>
      <w:proofErr w:type="spellEnd"/>
      <w:r w:rsidRPr="007B59C5">
        <w:rPr>
          <w:rFonts w:ascii="Arial" w:hAnsi="Arial" w:cs="Arial"/>
          <w:color w:val="000000" w:themeColor="text1"/>
          <w:sz w:val="24"/>
          <w:szCs w:val="24"/>
        </w:rPr>
        <w:t xml:space="preserve"> Notification Form (if required) (</w:t>
      </w:r>
      <w:r w:rsidRPr="007B59C5">
        <w:rPr>
          <w:rFonts w:ascii="Arial" w:hAnsi="Arial" w:cs="Arial"/>
          <w:b/>
          <w:bCs/>
          <w:color w:val="000000" w:themeColor="text1"/>
          <w:sz w:val="24"/>
          <w:szCs w:val="24"/>
        </w:rPr>
        <w:t>Appendix 5</w:t>
      </w:r>
      <w:r w:rsidRPr="007B59C5">
        <w:rPr>
          <w:rFonts w:ascii="Arial" w:hAnsi="Arial" w:cs="Arial"/>
          <w:color w:val="000000" w:themeColor="text1"/>
          <w:sz w:val="24"/>
          <w:szCs w:val="24"/>
        </w:rPr>
        <w:t>)</w:t>
      </w:r>
    </w:p>
    <w:p w14:paraId="380B373C" w14:textId="77777777" w:rsidR="00F97EA6" w:rsidRPr="00166FF4" w:rsidRDefault="00F97EA6" w:rsidP="00BA5E65">
      <w:pPr>
        <w:pStyle w:val="ListParagraph"/>
        <w:widowControl w:val="0"/>
        <w:numPr>
          <w:ilvl w:val="0"/>
          <w:numId w:val="5"/>
        </w:numPr>
        <w:tabs>
          <w:tab w:val="left" w:pos="1261"/>
        </w:tabs>
        <w:autoSpaceDE w:val="0"/>
        <w:autoSpaceDN w:val="0"/>
        <w:spacing w:before="11" w:after="0" w:line="240" w:lineRule="auto"/>
        <w:jc w:val="both"/>
        <w:rPr>
          <w:rFonts w:ascii="Arial" w:hAnsi="Arial" w:cs="Arial"/>
          <w:color w:val="000000" w:themeColor="text1"/>
          <w:sz w:val="24"/>
          <w:szCs w:val="24"/>
        </w:rPr>
      </w:pPr>
      <w:proofErr w:type="spellStart"/>
      <w:r w:rsidRPr="00166FF4">
        <w:rPr>
          <w:rFonts w:ascii="Arial" w:hAnsi="Arial" w:cs="Arial"/>
          <w:color w:val="000000" w:themeColor="text1"/>
          <w:sz w:val="24"/>
          <w:szCs w:val="24"/>
        </w:rPr>
        <w:t>CfC</w:t>
      </w:r>
      <w:proofErr w:type="spellEnd"/>
      <w:r w:rsidRPr="00166FF4">
        <w:rPr>
          <w:rFonts w:ascii="Arial" w:hAnsi="Arial" w:cs="Arial"/>
          <w:color w:val="000000" w:themeColor="text1"/>
          <w:sz w:val="24"/>
          <w:szCs w:val="24"/>
        </w:rPr>
        <w:t xml:space="preserve"> Process Outline (if required) (</w:t>
      </w:r>
      <w:r w:rsidRPr="00166FF4">
        <w:rPr>
          <w:rFonts w:ascii="Arial" w:hAnsi="Arial" w:cs="Arial"/>
          <w:b/>
          <w:bCs/>
          <w:color w:val="000000" w:themeColor="text1"/>
          <w:sz w:val="24"/>
          <w:szCs w:val="24"/>
        </w:rPr>
        <w:t>Appendix 6</w:t>
      </w:r>
      <w:r w:rsidRPr="00166FF4">
        <w:rPr>
          <w:rFonts w:ascii="Arial" w:hAnsi="Arial" w:cs="Arial"/>
          <w:color w:val="000000" w:themeColor="text1"/>
          <w:sz w:val="24"/>
          <w:szCs w:val="24"/>
        </w:rPr>
        <w:t>)</w:t>
      </w:r>
    </w:p>
    <w:p w14:paraId="2152D0D7" w14:textId="07B5621D" w:rsidR="00F97EA6" w:rsidRPr="00166FF4" w:rsidRDefault="00F97EA6" w:rsidP="00BA5E65">
      <w:pPr>
        <w:pStyle w:val="ListParagraph"/>
        <w:widowControl w:val="0"/>
        <w:numPr>
          <w:ilvl w:val="0"/>
          <w:numId w:val="5"/>
        </w:numPr>
        <w:tabs>
          <w:tab w:val="left" w:pos="1261"/>
        </w:tabs>
        <w:autoSpaceDE w:val="0"/>
        <w:autoSpaceDN w:val="0"/>
        <w:spacing w:before="11" w:after="0" w:line="240" w:lineRule="auto"/>
        <w:jc w:val="both"/>
        <w:rPr>
          <w:rFonts w:ascii="Arial" w:hAnsi="Arial" w:cs="Arial"/>
          <w:color w:val="000000" w:themeColor="text1"/>
          <w:sz w:val="24"/>
          <w:szCs w:val="24"/>
        </w:rPr>
      </w:pPr>
      <w:r w:rsidRPr="00166FF4">
        <w:rPr>
          <w:rFonts w:ascii="Arial" w:hAnsi="Arial" w:cs="Arial"/>
          <w:color w:val="000000" w:themeColor="text1"/>
          <w:sz w:val="24"/>
          <w:szCs w:val="24"/>
        </w:rPr>
        <w:t xml:space="preserve">Placement </w:t>
      </w:r>
      <w:r w:rsidR="00742CD4">
        <w:rPr>
          <w:rFonts w:ascii="Arial" w:hAnsi="Arial" w:cs="Arial"/>
          <w:color w:val="000000" w:themeColor="text1"/>
          <w:sz w:val="24"/>
          <w:szCs w:val="24"/>
        </w:rPr>
        <w:t>Termination</w:t>
      </w:r>
      <w:r w:rsidRPr="00166FF4">
        <w:rPr>
          <w:rFonts w:ascii="Arial" w:hAnsi="Arial" w:cs="Arial"/>
          <w:color w:val="000000" w:themeColor="text1"/>
          <w:sz w:val="24"/>
          <w:szCs w:val="24"/>
        </w:rPr>
        <w:t xml:space="preserve"> Form (if required) (</w:t>
      </w:r>
      <w:r w:rsidRPr="00166FF4">
        <w:rPr>
          <w:rFonts w:ascii="Arial" w:hAnsi="Arial" w:cs="Arial"/>
          <w:b/>
          <w:bCs/>
          <w:color w:val="000000" w:themeColor="text1"/>
          <w:sz w:val="24"/>
          <w:szCs w:val="24"/>
        </w:rPr>
        <w:t>Appendix 7</w:t>
      </w:r>
      <w:r w:rsidRPr="00166FF4">
        <w:rPr>
          <w:rFonts w:ascii="Arial" w:hAnsi="Arial" w:cs="Arial"/>
          <w:color w:val="000000" w:themeColor="text1"/>
          <w:sz w:val="24"/>
          <w:szCs w:val="24"/>
        </w:rPr>
        <w:t>)</w:t>
      </w:r>
    </w:p>
    <w:p w14:paraId="01228BFF" w14:textId="77777777" w:rsidR="00F97EA6" w:rsidRPr="00166FF4" w:rsidRDefault="00F97EA6" w:rsidP="00BA5E65">
      <w:pPr>
        <w:widowControl w:val="0"/>
        <w:tabs>
          <w:tab w:val="left" w:pos="1261"/>
        </w:tabs>
        <w:autoSpaceDE w:val="0"/>
        <w:autoSpaceDN w:val="0"/>
        <w:spacing w:before="11" w:after="0" w:line="240" w:lineRule="auto"/>
        <w:jc w:val="both"/>
        <w:rPr>
          <w:rFonts w:ascii="Arial" w:hAnsi="Arial" w:cs="Arial"/>
          <w:color w:val="000000" w:themeColor="text1"/>
          <w:sz w:val="24"/>
          <w:szCs w:val="24"/>
        </w:rPr>
      </w:pPr>
    </w:p>
    <w:p w14:paraId="2561587B" w14:textId="77777777" w:rsidR="00F97EA6" w:rsidRPr="00166FF4" w:rsidRDefault="00F97EA6" w:rsidP="00BA5E65">
      <w:pPr>
        <w:widowControl w:val="0"/>
        <w:tabs>
          <w:tab w:val="left" w:pos="1261"/>
        </w:tabs>
        <w:spacing w:before="11" w:after="0" w:line="240" w:lineRule="auto"/>
        <w:jc w:val="both"/>
        <w:rPr>
          <w:rFonts w:ascii="Arial" w:eastAsia="Times New Roman" w:hAnsi="Arial" w:cs="Arial"/>
          <w:color w:val="000000"/>
          <w:sz w:val="24"/>
          <w:szCs w:val="24"/>
          <w:bdr w:val="none" w:sz="0" w:space="0" w:color="auto" w:frame="1"/>
          <w:lang w:eastAsia="en-GB"/>
        </w:rPr>
      </w:pPr>
      <w:r w:rsidRPr="00166FF4">
        <w:rPr>
          <w:rFonts w:ascii="Arial" w:eastAsia="Times New Roman" w:hAnsi="Arial" w:cs="Arial"/>
          <w:color w:val="000000"/>
          <w:sz w:val="24"/>
          <w:szCs w:val="24"/>
          <w:bdr w:val="none" w:sz="0" w:space="0" w:color="auto" w:frame="1"/>
          <w:lang w:eastAsia="en-GB"/>
        </w:rPr>
        <w:t xml:space="preserve">As part of their school experience and professional development, students will compile a Professional Development Portfolio (PDP) during placements using proformas developed by the programme team. The use of the portfolios gives students opportunities to evidence and reflect on their learning in relation to the SPR when on </w:t>
      </w:r>
      <w:r w:rsidRPr="00166FF4">
        <w:rPr>
          <w:rFonts w:ascii="Arial" w:eastAsia="Times New Roman" w:hAnsi="Arial" w:cs="Arial"/>
          <w:color w:val="000000"/>
          <w:sz w:val="24"/>
          <w:szCs w:val="24"/>
          <w:bdr w:val="none" w:sz="0" w:space="0" w:color="auto" w:frame="1"/>
          <w:lang w:eastAsia="en-GB"/>
        </w:rPr>
        <w:lastRenderedPageBreak/>
        <w:t>school experience. Students are encouraged to reflect on their practice and identify the professional actions needed to make satisfactory progress against the relevant Standard. This process prepares students for using portfolios to evidence their continuing professional development. SBEs are not expected to monitor the PDP but they can request access to it as necessary. The PDP is a repository; all planning and evaluations should be seen and fed back on by SBE before upload.</w:t>
      </w:r>
    </w:p>
    <w:p w14:paraId="767DB56A" w14:textId="77777777" w:rsidR="00F97EA6" w:rsidRPr="00D76274" w:rsidRDefault="00F97EA6" w:rsidP="00BA5E65">
      <w:pPr>
        <w:pStyle w:val="Heading1"/>
        <w:keepNext w:val="0"/>
        <w:keepLines w:val="0"/>
        <w:widowControl w:val="0"/>
        <w:spacing w:after="0" w:line="240" w:lineRule="auto"/>
      </w:pPr>
      <w:r>
        <w:t xml:space="preserve">Assessment </w:t>
      </w:r>
    </w:p>
    <w:p w14:paraId="4FA5A04D" w14:textId="77777777" w:rsidR="00F97EA6" w:rsidRPr="00166FF4" w:rsidRDefault="00F97EA6" w:rsidP="00BA5E65">
      <w:pPr>
        <w:widowControl w:val="0"/>
        <w:spacing w:after="0" w:line="240" w:lineRule="auto"/>
        <w:rPr>
          <w:rFonts w:ascii="Arial" w:hAnsi="Arial" w:cs="Arial"/>
          <w:lang w:eastAsia="en-GB"/>
        </w:rPr>
      </w:pPr>
    </w:p>
    <w:p w14:paraId="200384B7" w14:textId="77777777" w:rsidR="00F97EA6" w:rsidRPr="00D76274" w:rsidRDefault="00F97EA6" w:rsidP="00BA5E65">
      <w:pPr>
        <w:pStyle w:val="Heading2"/>
        <w:keepNext w:val="0"/>
        <w:keepLines w:val="0"/>
        <w:widowControl w:val="0"/>
        <w:spacing w:after="0" w:line="240" w:lineRule="auto"/>
      </w:pPr>
      <w:r>
        <w:t>The Midway Review (Formative):</w:t>
      </w:r>
    </w:p>
    <w:p w14:paraId="420712AF"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color w:val="000000"/>
          <w:sz w:val="24"/>
          <w:szCs w:val="24"/>
          <w:bdr w:val="none" w:sz="0" w:space="0" w:color="auto" w:frame="1"/>
          <w:lang w:eastAsia="en-GB"/>
        </w:rPr>
      </w:pPr>
    </w:p>
    <w:p w14:paraId="246491E0"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color w:val="000000"/>
          <w:sz w:val="24"/>
          <w:szCs w:val="24"/>
          <w:bdr w:val="none" w:sz="0" w:space="0" w:color="auto" w:frame="1"/>
          <w:lang w:eastAsia="en-GB"/>
        </w:rPr>
      </w:pPr>
      <w:r w:rsidRPr="00166FF4">
        <w:rPr>
          <w:rFonts w:ascii="Arial" w:eastAsia="Times New Roman" w:hAnsi="Arial" w:cs="Arial"/>
          <w:color w:val="000000"/>
          <w:sz w:val="24"/>
          <w:szCs w:val="24"/>
          <w:bdr w:val="none" w:sz="0" w:space="0" w:color="auto" w:frame="1"/>
          <w:lang w:eastAsia="en-GB"/>
        </w:rPr>
        <w:t>This is completed at the halfway point of placement and should be done in conjunction with the student. Please note that SBEs must complete the progress indicator at the bottom of the form. Once complete the SBE emails the form to both student and UBE (on the same email). Students will then upload to their PDP; UBEs will check the form and contact SBE if necessary. The progress indicators are as follows:</w:t>
      </w:r>
    </w:p>
    <w:p w14:paraId="413D1119"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color w:val="000000"/>
          <w:sz w:val="24"/>
          <w:szCs w:val="24"/>
          <w:bdr w:val="none" w:sz="0" w:space="0" w:color="auto" w:frame="1"/>
          <w:lang w:eastAsia="en-GB"/>
        </w:rPr>
      </w:pPr>
    </w:p>
    <w:p w14:paraId="5EC5B3F0"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color w:val="000000"/>
          <w:sz w:val="24"/>
          <w:szCs w:val="24"/>
          <w:bdr w:val="none" w:sz="0" w:space="0" w:color="auto" w:frame="1"/>
          <w:lang w:eastAsia="en-GB"/>
        </w:rPr>
      </w:pPr>
      <w:r w:rsidRPr="00166FF4">
        <w:rPr>
          <w:rFonts w:ascii="Arial" w:eastAsia="Times New Roman" w:hAnsi="Arial" w:cs="Arial"/>
          <w:i/>
          <w:iCs/>
          <w:color w:val="000000"/>
          <w:sz w:val="24"/>
          <w:szCs w:val="24"/>
          <w:bdr w:val="none" w:sz="0" w:space="0" w:color="auto" w:frame="1"/>
          <w:lang w:eastAsia="en-GB"/>
        </w:rPr>
        <w:t>On track</w:t>
      </w:r>
      <w:r w:rsidRPr="00166FF4">
        <w:rPr>
          <w:rFonts w:ascii="Arial" w:eastAsia="Times New Roman" w:hAnsi="Arial" w:cs="Arial"/>
          <w:color w:val="000000"/>
          <w:sz w:val="24"/>
          <w:szCs w:val="24"/>
          <w:bdr w:val="none" w:sz="0" w:space="0" w:color="auto" w:frame="1"/>
          <w:lang w:eastAsia="en-GB"/>
        </w:rPr>
        <w:t>: Progressing as expected at that point.</w:t>
      </w:r>
    </w:p>
    <w:p w14:paraId="6194DF71"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color w:val="000000"/>
          <w:sz w:val="24"/>
          <w:szCs w:val="24"/>
          <w:bdr w:val="none" w:sz="0" w:space="0" w:color="auto" w:frame="1"/>
          <w:lang w:eastAsia="en-GB"/>
        </w:rPr>
      </w:pPr>
    </w:p>
    <w:p w14:paraId="274CE96A"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color w:val="000000"/>
          <w:sz w:val="24"/>
          <w:szCs w:val="24"/>
          <w:bdr w:val="none" w:sz="0" w:space="0" w:color="auto" w:frame="1"/>
          <w:lang w:eastAsia="en-GB"/>
        </w:rPr>
      </w:pPr>
      <w:r w:rsidRPr="00166FF4">
        <w:rPr>
          <w:rFonts w:ascii="Arial" w:eastAsia="Times New Roman" w:hAnsi="Arial" w:cs="Arial"/>
          <w:i/>
          <w:iCs/>
          <w:color w:val="000000"/>
          <w:sz w:val="24"/>
          <w:szCs w:val="24"/>
          <w:bdr w:val="none" w:sz="0" w:space="0" w:color="auto" w:frame="1"/>
          <w:lang w:eastAsia="en-GB"/>
        </w:rPr>
        <w:t>Not yet on track</w:t>
      </w:r>
      <w:r w:rsidRPr="00166FF4">
        <w:rPr>
          <w:rFonts w:ascii="Arial" w:eastAsia="Times New Roman" w:hAnsi="Arial" w:cs="Arial"/>
          <w:color w:val="000000"/>
          <w:sz w:val="24"/>
          <w:szCs w:val="24"/>
          <w:bdr w:val="none" w:sz="0" w:space="0" w:color="auto" w:frame="1"/>
          <w:lang w:eastAsia="en-GB"/>
        </w:rPr>
        <w:t>: Not progressing as expected at that point - but does not yet warrant a formal cause for concern or early visit. The midway review should be clear on the next steps for students to develop any identified areas not yet on track and students will continue to work on these during the second half of their placement. If this option is chosen UBEs will contact SBEs via email to offer any appropriate support and keep lines of communication open.</w:t>
      </w:r>
    </w:p>
    <w:p w14:paraId="4CA3488C"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i/>
          <w:iCs/>
          <w:color w:val="000000"/>
          <w:sz w:val="24"/>
          <w:szCs w:val="24"/>
          <w:bdr w:val="none" w:sz="0" w:space="0" w:color="auto" w:frame="1"/>
          <w:lang w:eastAsia="en-GB"/>
        </w:rPr>
      </w:pPr>
    </w:p>
    <w:p w14:paraId="2F22EFD0"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color w:val="000000"/>
          <w:sz w:val="24"/>
          <w:szCs w:val="24"/>
          <w:bdr w:val="none" w:sz="0" w:space="0" w:color="auto" w:frame="1"/>
          <w:lang w:eastAsia="en-GB"/>
        </w:rPr>
      </w:pPr>
      <w:r w:rsidRPr="00166FF4">
        <w:rPr>
          <w:rFonts w:ascii="Arial" w:eastAsia="Times New Roman" w:hAnsi="Arial" w:cs="Arial"/>
          <w:i/>
          <w:iCs/>
          <w:color w:val="000000"/>
          <w:sz w:val="24"/>
          <w:szCs w:val="24"/>
          <w:bdr w:val="none" w:sz="0" w:space="0" w:color="auto" w:frame="1"/>
          <w:lang w:eastAsia="en-GB"/>
        </w:rPr>
        <w:t>Concern – early visit required</w:t>
      </w:r>
      <w:r w:rsidRPr="00166FF4">
        <w:rPr>
          <w:rFonts w:ascii="Arial" w:eastAsia="Times New Roman" w:hAnsi="Arial" w:cs="Arial"/>
          <w:color w:val="000000"/>
          <w:sz w:val="24"/>
          <w:szCs w:val="24"/>
          <w:bdr w:val="none" w:sz="0" w:space="0" w:color="auto" w:frame="1"/>
          <w:lang w:eastAsia="en-GB"/>
        </w:rPr>
        <w:t>: There are serious concerns over one or more areas at this point, warranting an early visit. If this option is chosen UBEs will contact SBEs via email to arrange. A Cause for Concern (</w:t>
      </w:r>
      <w:proofErr w:type="spellStart"/>
      <w:r w:rsidRPr="00166FF4">
        <w:rPr>
          <w:rFonts w:ascii="Arial" w:eastAsia="Times New Roman" w:hAnsi="Arial" w:cs="Arial"/>
          <w:color w:val="000000"/>
          <w:sz w:val="24"/>
          <w:szCs w:val="24"/>
          <w:bdr w:val="none" w:sz="0" w:space="0" w:color="auto" w:frame="1"/>
          <w:lang w:eastAsia="en-GB"/>
        </w:rPr>
        <w:t>CfC</w:t>
      </w:r>
      <w:proofErr w:type="spellEnd"/>
      <w:r w:rsidRPr="00166FF4">
        <w:rPr>
          <w:rFonts w:ascii="Arial" w:eastAsia="Times New Roman" w:hAnsi="Arial" w:cs="Arial"/>
          <w:color w:val="000000"/>
          <w:sz w:val="24"/>
          <w:szCs w:val="24"/>
          <w:bdr w:val="none" w:sz="0" w:space="0" w:color="auto" w:frame="1"/>
          <w:lang w:eastAsia="en-GB"/>
        </w:rPr>
        <w:t xml:space="preserve">) may be resulting, in which case a </w:t>
      </w:r>
      <w:proofErr w:type="spellStart"/>
      <w:r w:rsidRPr="00166FF4">
        <w:rPr>
          <w:rFonts w:ascii="Arial" w:eastAsia="Times New Roman" w:hAnsi="Arial" w:cs="Arial"/>
          <w:color w:val="000000"/>
          <w:sz w:val="24"/>
          <w:szCs w:val="24"/>
          <w:bdr w:val="none" w:sz="0" w:space="0" w:color="auto" w:frame="1"/>
          <w:lang w:eastAsia="en-GB"/>
        </w:rPr>
        <w:t>CfC</w:t>
      </w:r>
      <w:proofErr w:type="spellEnd"/>
      <w:r w:rsidRPr="00166FF4">
        <w:rPr>
          <w:rFonts w:ascii="Arial" w:eastAsia="Times New Roman" w:hAnsi="Arial" w:cs="Arial"/>
          <w:color w:val="000000"/>
          <w:sz w:val="24"/>
          <w:szCs w:val="24"/>
          <w:bdr w:val="none" w:sz="0" w:space="0" w:color="auto" w:frame="1"/>
          <w:lang w:eastAsia="en-GB"/>
        </w:rPr>
        <w:t xml:space="preserve"> notification (</w:t>
      </w:r>
      <w:r w:rsidRPr="00166FF4">
        <w:rPr>
          <w:rFonts w:ascii="Arial" w:eastAsia="Times New Roman" w:hAnsi="Arial" w:cs="Arial"/>
          <w:b/>
          <w:bCs/>
          <w:color w:val="000000"/>
          <w:sz w:val="24"/>
          <w:szCs w:val="24"/>
          <w:bdr w:val="none" w:sz="0" w:space="0" w:color="auto" w:frame="1"/>
          <w:lang w:eastAsia="en-GB"/>
        </w:rPr>
        <w:t>Appendix 5</w:t>
      </w:r>
      <w:r w:rsidRPr="00166FF4">
        <w:rPr>
          <w:rFonts w:ascii="Arial" w:eastAsia="Times New Roman" w:hAnsi="Arial" w:cs="Arial"/>
          <w:color w:val="000000"/>
          <w:sz w:val="24"/>
          <w:szCs w:val="24"/>
          <w:bdr w:val="none" w:sz="0" w:space="0" w:color="auto" w:frame="1"/>
          <w:lang w:eastAsia="en-GB"/>
        </w:rPr>
        <w:t>) would be required to be completed by the SBE to formally action the process.</w:t>
      </w:r>
    </w:p>
    <w:p w14:paraId="6A56C6F1"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color w:val="000000"/>
          <w:sz w:val="24"/>
          <w:szCs w:val="24"/>
          <w:bdr w:val="none" w:sz="0" w:space="0" w:color="auto" w:frame="1"/>
          <w:lang w:eastAsia="en-GB"/>
        </w:rPr>
      </w:pPr>
    </w:p>
    <w:p w14:paraId="1E1AF73A"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i/>
          <w:iCs/>
          <w:color w:val="000000"/>
          <w:sz w:val="24"/>
          <w:szCs w:val="24"/>
          <w:bdr w:val="none" w:sz="0" w:space="0" w:color="auto" w:frame="1"/>
          <w:lang w:eastAsia="en-GB"/>
        </w:rPr>
      </w:pPr>
      <w:r w:rsidRPr="00166FF4">
        <w:rPr>
          <w:rFonts w:ascii="Arial" w:eastAsia="Times New Roman" w:hAnsi="Arial" w:cs="Arial"/>
          <w:i/>
          <w:iCs/>
          <w:color w:val="000000"/>
          <w:sz w:val="24"/>
          <w:szCs w:val="24"/>
          <w:bdr w:val="none" w:sz="0" w:space="0" w:color="auto" w:frame="1"/>
          <w:lang w:eastAsia="en-GB"/>
        </w:rPr>
        <w:t xml:space="preserve">Please note that a </w:t>
      </w:r>
      <w:proofErr w:type="spellStart"/>
      <w:r w:rsidRPr="00166FF4">
        <w:rPr>
          <w:rFonts w:ascii="Arial" w:eastAsia="Times New Roman" w:hAnsi="Arial" w:cs="Arial"/>
          <w:i/>
          <w:iCs/>
          <w:color w:val="000000"/>
          <w:sz w:val="24"/>
          <w:szCs w:val="24"/>
          <w:bdr w:val="none" w:sz="0" w:space="0" w:color="auto" w:frame="1"/>
          <w:lang w:eastAsia="en-GB"/>
        </w:rPr>
        <w:t>CfC</w:t>
      </w:r>
      <w:proofErr w:type="spellEnd"/>
      <w:r w:rsidRPr="00166FF4">
        <w:rPr>
          <w:rFonts w:ascii="Arial" w:eastAsia="Times New Roman" w:hAnsi="Arial" w:cs="Arial"/>
          <w:i/>
          <w:iCs/>
          <w:color w:val="000000"/>
          <w:sz w:val="24"/>
          <w:szCs w:val="24"/>
          <w:bdr w:val="none" w:sz="0" w:space="0" w:color="auto" w:frame="1"/>
          <w:lang w:eastAsia="en-GB"/>
        </w:rPr>
        <w:t xml:space="preserve"> can be indicated or actioned at any point of the placement. Communication is key to ensuring the right support(s) are put in when needed so please do discuss any concerning aspects of student progress with the UBE at any time, thank you!</w:t>
      </w:r>
    </w:p>
    <w:p w14:paraId="0B8B2039"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color w:val="000000"/>
          <w:sz w:val="24"/>
          <w:szCs w:val="24"/>
          <w:bdr w:val="none" w:sz="0" w:space="0" w:color="auto" w:frame="1"/>
          <w:lang w:eastAsia="en-GB"/>
        </w:rPr>
      </w:pPr>
    </w:p>
    <w:p w14:paraId="735FEE5D" w14:textId="426104F0" w:rsidR="00F97EA6" w:rsidRPr="00D76274" w:rsidRDefault="00F97EA6" w:rsidP="00BA5E65">
      <w:pPr>
        <w:pStyle w:val="Heading2"/>
        <w:keepNext w:val="0"/>
        <w:keepLines w:val="0"/>
        <w:widowControl w:val="0"/>
        <w:spacing w:after="0" w:line="240" w:lineRule="auto"/>
      </w:pPr>
      <w:r>
        <w:t>The Joint Observation (Formative) with UBE</w:t>
      </w:r>
    </w:p>
    <w:p w14:paraId="424866D0" w14:textId="77777777" w:rsidR="00F97EA6" w:rsidRPr="00166FF4" w:rsidRDefault="00F97EA6" w:rsidP="00BA5E65">
      <w:pPr>
        <w:widowControl w:val="0"/>
        <w:tabs>
          <w:tab w:val="left" w:pos="1261"/>
        </w:tabs>
        <w:autoSpaceDE w:val="0"/>
        <w:autoSpaceDN w:val="0"/>
        <w:spacing w:before="11" w:after="0" w:line="240" w:lineRule="auto"/>
        <w:jc w:val="both"/>
        <w:rPr>
          <w:rFonts w:ascii="Arial" w:hAnsi="Arial" w:cs="Arial"/>
          <w:color w:val="000000" w:themeColor="text1"/>
          <w:sz w:val="24"/>
          <w:szCs w:val="24"/>
        </w:rPr>
      </w:pPr>
    </w:p>
    <w:p w14:paraId="6E9D0B28"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Arial" w:hAnsi="Arial" w:cs="Arial"/>
          <w:color w:val="000000" w:themeColor="text1"/>
          <w:sz w:val="24"/>
          <w:szCs w:val="24"/>
        </w:rPr>
      </w:pPr>
      <w:r w:rsidRPr="00166FF4">
        <w:rPr>
          <w:rFonts w:ascii="Arial" w:hAnsi="Arial" w:cs="Arial"/>
          <w:color w:val="000000" w:themeColor="text1"/>
          <w:sz w:val="24"/>
          <w:szCs w:val="24"/>
        </w:rPr>
        <w:t xml:space="preserve">The UBE visit must include a joint lesson observation and </w:t>
      </w:r>
      <w:r w:rsidRPr="00166FF4">
        <w:rPr>
          <w:rFonts w:ascii="Arial" w:eastAsia="Arial" w:hAnsi="Arial" w:cs="Arial"/>
          <w:color w:val="000000" w:themeColor="text1"/>
          <w:sz w:val="24"/>
          <w:szCs w:val="24"/>
        </w:rPr>
        <w:t>time for a discussion regarding student progress/areas for development. The UBE writes this up and will send to the SBE and student to sign and upload to the PDP.</w:t>
      </w:r>
    </w:p>
    <w:p w14:paraId="19C1F651"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Arial" w:hAnsi="Arial" w:cs="Arial"/>
          <w:color w:val="000000" w:themeColor="text1"/>
          <w:sz w:val="24"/>
          <w:szCs w:val="24"/>
        </w:rPr>
      </w:pPr>
    </w:p>
    <w:p w14:paraId="411353C6" w14:textId="1F074B79" w:rsidR="00F97EA6" w:rsidRPr="00D76274" w:rsidRDefault="00F97EA6" w:rsidP="00BA5E65">
      <w:pPr>
        <w:pStyle w:val="Heading2"/>
        <w:keepNext w:val="0"/>
        <w:keepLines w:val="0"/>
        <w:widowControl w:val="0"/>
        <w:spacing w:after="0" w:line="240" w:lineRule="auto"/>
      </w:pPr>
      <w:r>
        <w:t>The Final Report (Summative)</w:t>
      </w:r>
    </w:p>
    <w:p w14:paraId="1D819E4F" w14:textId="77777777" w:rsidR="00F97EA6" w:rsidRPr="00166FF4" w:rsidRDefault="00F97EA6" w:rsidP="00BA5E65">
      <w:pPr>
        <w:pStyle w:val="ListParagraph"/>
        <w:widowControl w:val="0"/>
        <w:tabs>
          <w:tab w:val="left" w:pos="1261"/>
        </w:tabs>
        <w:autoSpaceDE w:val="0"/>
        <w:autoSpaceDN w:val="0"/>
        <w:spacing w:before="11" w:after="0" w:line="240" w:lineRule="auto"/>
        <w:jc w:val="both"/>
        <w:rPr>
          <w:rFonts w:ascii="Arial" w:eastAsia="Times New Roman" w:hAnsi="Arial" w:cs="Arial"/>
          <w:color w:val="000000"/>
          <w:sz w:val="24"/>
          <w:szCs w:val="24"/>
          <w:u w:val="single"/>
          <w:bdr w:val="none" w:sz="0" w:space="0" w:color="auto" w:frame="1"/>
          <w:lang w:eastAsia="en-GB"/>
        </w:rPr>
      </w:pPr>
    </w:p>
    <w:p w14:paraId="10A30C34"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color w:val="000000"/>
          <w:sz w:val="24"/>
          <w:szCs w:val="24"/>
          <w:bdr w:val="none" w:sz="0" w:space="0" w:color="auto" w:frame="1"/>
          <w:lang w:eastAsia="en-GB"/>
        </w:rPr>
      </w:pPr>
      <w:r w:rsidRPr="00166FF4">
        <w:rPr>
          <w:rFonts w:ascii="Arial" w:eastAsia="Times New Roman" w:hAnsi="Arial" w:cs="Arial"/>
          <w:color w:val="000000"/>
          <w:sz w:val="24"/>
          <w:szCs w:val="24"/>
          <w:bdr w:val="none" w:sz="0" w:space="0" w:color="auto" w:frame="1"/>
          <w:lang w:eastAsia="en-GB"/>
        </w:rPr>
        <w:t>This is completed at the conclusion of placement and submitted in two parts. Please use the Placement Rubric (</w:t>
      </w:r>
      <w:r w:rsidRPr="00166FF4">
        <w:rPr>
          <w:rFonts w:ascii="Arial" w:eastAsia="Times New Roman" w:hAnsi="Arial" w:cs="Arial"/>
          <w:b/>
          <w:bCs/>
          <w:color w:val="000000"/>
          <w:sz w:val="24"/>
          <w:szCs w:val="24"/>
          <w:bdr w:val="none" w:sz="0" w:space="0" w:color="auto" w:frame="1"/>
          <w:lang w:eastAsia="en-GB"/>
        </w:rPr>
        <w:t>Appendix 1</w:t>
      </w:r>
      <w:r w:rsidRPr="00166FF4">
        <w:rPr>
          <w:rFonts w:ascii="Arial" w:eastAsia="Times New Roman" w:hAnsi="Arial" w:cs="Arial"/>
          <w:color w:val="000000"/>
          <w:sz w:val="24"/>
          <w:szCs w:val="24"/>
          <w:bdr w:val="none" w:sz="0" w:space="0" w:color="auto" w:frame="1"/>
          <w:lang w:eastAsia="en-GB"/>
        </w:rPr>
        <w:t xml:space="preserve">) to guide with expectations at each level and help support completion of the Final Report. If an SBE would benefit from discussion around any aspect / area / judgement of the Final Report, please contact the UBE. </w:t>
      </w:r>
    </w:p>
    <w:p w14:paraId="5E860C50"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color w:val="000000"/>
          <w:sz w:val="24"/>
          <w:szCs w:val="24"/>
          <w:bdr w:val="none" w:sz="0" w:space="0" w:color="auto" w:frame="1"/>
          <w:lang w:eastAsia="en-GB"/>
        </w:rPr>
      </w:pPr>
    </w:p>
    <w:p w14:paraId="57934050" w14:textId="77777777" w:rsidR="00F97EA6" w:rsidRPr="00166FF4" w:rsidRDefault="00F97EA6" w:rsidP="00BA5E65">
      <w:pPr>
        <w:pStyle w:val="ListParagraph"/>
        <w:widowControl w:val="0"/>
        <w:numPr>
          <w:ilvl w:val="0"/>
          <w:numId w:val="17"/>
        </w:numPr>
        <w:tabs>
          <w:tab w:val="left" w:pos="1261"/>
        </w:tabs>
        <w:autoSpaceDE w:val="0"/>
        <w:autoSpaceDN w:val="0"/>
        <w:spacing w:before="11" w:after="0" w:line="240" w:lineRule="auto"/>
        <w:jc w:val="both"/>
        <w:rPr>
          <w:rFonts w:ascii="Arial" w:eastAsia="Times New Roman" w:hAnsi="Arial" w:cs="Arial"/>
          <w:color w:val="000000"/>
          <w:sz w:val="24"/>
          <w:szCs w:val="24"/>
          <w:bdr w:val="none" w:sz="0" w:space="0" w:color="auto" w:frame="1"/>
          <w:lang w:eastAsia="en-GB"/>
        </w:rPr>
      </w:pPr>
      <w:r w:rsidRPr="00166FF4">
        <w:rPr>
          <w:rFonts w:ascii="Arial" w:eastAsia="Times New Roman" w:hAnsi="Arial" w:cs="Arial"/>
          <w:color w:val="000000"/>
          <w:sz w:val="24"/>
          <w:szCs w:val="24"/>
          <w:bdr w:val="none" w:sz="0" w:space="0" w:color="auto" w:frame="1"/>
          <w:lang w:eastAsia="en-GB"/>
        </w:rPr>
        <w:t xml:space="preserve">Grades (selecting </w:t>
      </w:r>
      <w:r w:rsidRPr="00166FF4">
        <w:rPr>
          <w:rFonts w:ascii="Arial" w:eastAsia="Times New Roman" w:hAnsi="Arial" w:cs="Arial"/>
          <w:i/>
          <w:iCs/>
          <w:color w:val="000000"/>
          <w:sz w:val="24"/>
          <w:szCs w:val="24"/>
          <w:bdr w:val="none" w:sz="0" w:space="0" w:color="auto" w:frame="1"/>
          <w:lang w:eastAsia="en-GB"/>
        </w:rPr>
        <w:t>Satisfactory</w:t>
      </w:r>
      <w:r w:rsidRPr="00166FF4">
        <w:rPr>
          <w:rFonts w:ascii="Arial" w:eastAsia="Times New Roman" w:hAnsi="Arial" w:cs="Arial"/>
          <w:color w:val="000000"/>
          <w:sz w:val="24"/>
          <w:szCs w:val="24"/>
          <w:bdr w:val="none" w:sz="0" w:space="0" w:color="auto" w:frame="1"/>
          <w:lang w:eastAsia="en-GB"/>
        </w:rPr>
        <w:t xml:space="preserve"> or </w:t>
      </w:r>
      <w:r w:rsidRPr="00166FF4">
        <w:rPr>
          <w:rFonts w:ascii="Arial" w:eastAsia="Times New Roman" w:hAnsi="Arial" w:cs="Arial"/>
          <w:i/>
          <w:iCs/>
          <w:color w:val="000000"/>
          <w:sz w:val="24"/>
          <w:szCs w:val="24"/>
          <w:bdr w:val="none" w:sz="0" w:space="0" w:color="auto" w:frame="1"/>
          <w:lang w:eastAsia="en-GB"/>
        </w:rPr>
        <w:t>Not Yet Satisfactory</w:t>
      </w:r>
      <w:r w:rsidRPr="00166FF4">
        <w:rPr>
          <w:rFonts w:ascii="Arial" w:eastAsia="Times New Roman" w:hAnsi="Arial" w:cs="Arial"/>
          <w:color w:val="000000"/>
          <w:sz w:val="24"/>
          <w:szCs w:val="24"/>
          <w:bdr w:val="none" w:sz="0" w:space="0" w:color="auto" w:frame="1"/>
          <w:lang w:eastAsia="en-GB"/>
        </w:rPr>
        <w:t xml:space="preserve"> for each of the 8 areas of the SPR) are submitted online. The link will be emailed direct to the SBE by </w:t>
      </w:r>
      <w:r w:rsidRPr="00166FF4">
        <w:rPr>
          <w:rFonts w:ascii="Arial" w:eastAsia="Times New Roman" w:hAnsi="Arial" w:cs="Arial"/>
          <w:color w:val="000000"/>
          <w:sz w:val="24"/>
          <w:szCs w:val="24"/>
          <w:bdr w:val="none" w:sz="0" w:space="0" w:color="auto" w:frame="1"/>
          <w:lang w:eastAsia="en-GB"/>
        </w:rPr>
        <w:lastRenderedPageBreak/>
        <w:t xml:space="preserve">the </w:t>
      </w:r>
      <w:r w:rsidRPr="00166FF4">
        <w:rPr>
          <w:rFonts w:ascii="Arial" w:hAnsi="Arial" w:cs="Arial"/>
          <w:sz w:val="24"/>
          <w:szCs w:val="24"/>
        </w:rPr>
        <w:t xml:space="preserve">University Placement &amp; Partnership Officer. </w:t>
      </w:r>
      <w:r w:rsidRPr="00166FF4">
        <w:rPr>
          <w:rFonts w:ascii="Arial" w:eastAsia="Times New Roman" w:hAnsi="Arial" w:cs="Arial"/>
          <w:color w:val="000000"/>
          <w:sz w:val="24"/>
          <w:szCs w:val="24"/>
          <w:bdr w:val="none" w:sz="0" w:space="0" w:color="auto" w:frame="1"/>
          <w:lang w:eastAsia="en-GB"/>
        </w:rPr>
        <w:t xml:space="preserve">Students require to pass 6/8 SPRs in Year 2 and 8/8 SPRs in Years 3 and 4. </w:t>
      </w:r>
    </w:p>
    <w:p w14:paraId="47172271" w14:textId="77777777" w:rsidR="00F97EA6" w:rsidRPr="00166FF4" w:rsidRDefault="00F97EA6" w:rsidP="00BA5E65">
      <w:pPr>
        <w:pStyle w:val="ListParagraph"/>
        <w:widowControl w:val="0"/>
        <w:numPr>
          <w:ilvl w:val="0"/>
          <w:numId w:val="17"/>
        </w:numPr>
        <w:tabs>
          <w:tab w:val="left" w:pos="1261"/>
        </w:tabs>
        <w:autoSpaceDE w:val="0"/>
        <w:autoSpaceDN w:val="0"/>
        <w:spacing w:before="11" w:after="0" w:line="240" w:lineRule="auto"/>
        <w:jc w:val="both"/>
        <w:rPr>
          <w:rFonts w:ascii="Arial" w:eastAsia="Times New Roman" w:hAnsi="Arial" w:cs="Arial"/>
          <w:color w:val="000000"/>
          <w:sz w:val="24"/>
          <w:szCs w:val="24"/>
          <w:bdr w:val="none" w:sz="0" w:space="0" w:color="auto" w:frame="1"/>
          <w:lang w:eastAsia="en-GB"/>
        </w:rPr>
      </w:pPr>
      <w:r w:rsidRPr="00166FF4">
        <w:rPr>
          <w:rFonts w:ascii="Arial" w:eastAsia="Times New Roman" w:hAnsi="Arial" w:cs="Arial"/>
          <w:color w:val="000000"/>
          <w:sz w:val="24"/>
          <w:szCs w:val="24"/>
          <w:bdr w:val="none" w:sz="0" w:space="0" w:color="auto" w:frame="1"/>
          <w:lang w:eastAsia="en-GB"/>
        </w:rPr>
        <w:t>The Final Report Form (</w:t>
      </w:r>
      <w:r w:rsidRPr="00166FF4">
        <w:rPr>
          <w:rFonts w:ascii="Arial" w:eastAsia="Times New Roman" w:hAnsi="Arial" w:cs="Arial"/>
          <w:b/>
          <w:bCs/>
          <w:color w:val="000000"/>
          <w:sz w:val="24"/>
          <w:szCs w:val="24"/>
          <w:bdr w:val="none" w:sz="0" w:space="0" w:color="auto" w:frame="1"/>
          <w:lang w:eastAsia="en-GB"/>
        </w:rPr>
        <w:t>Appendix 4</w:t>
      </w:r>
      <w:r w:rsidRPr="00166FF4">
        <w:rPr>
          <w:rFonts w:ascii="Arial" w:eastAsia="Times New Roman" w:hAnsi="Arial" w:cs="Arial"/>
          <w:color w:val="000000"/>
          <w:sz w:val="24"/>
          <w:szCs w:val="24"/>
          <w:bdr w:val="none" w:sz="0" w:space="0" w:color="auto" w:frame="1"/>
          <w:lang w:eastAsia="en-GB"/>
        </w:rPr>
        <w:t>) is for written feedback supporting judgement of the SPR grades submitted online. Once complete the SBE emails the form to both student and UBE (on the same email). Students will then upload to their PDPs and UBEs will store within QMU.</w:t>
      </w:r>
    </w:p>
    <w:p w14:paraId="5D9119AC"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color w:val="000000"/>
          <w:sz w:val="24"/>
          <w:szCs w:val="24"/>
          <w:bdr w:val="none" w:sz="0" w:space="0" w:color="auto" w:frame="1"/>
          <w:lang w:eastAsia="en-GB"/>
        </w:rPr>
      </w:pPr>
    </w:p>
    <w:p w14:paraId="2292C669"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color w:val="000000"/>
          <w:sz w:val="24"/>
          <w:szCs w:val="24"/>
          <w:bdr w:val="none" w:sz="0" w:space="0" w:color="auto" w:frame="1"/>
          <w:lang w:eastAsia="en-GB"/>
        </w:rPr>
      </w:pPr>
      <w:r w:rsidRPr="00166FF4">
        <w:rPr>
          <w:rFonts w:ascii="Arial" w:eastAsia="Times New Roman" w:hAnsi="Arial" w:cs="Arial"/>
          <w:color w:val="000000"/>
          <w:sz w:val="24"/>
          <w:szCs w:val="24"/>
          <w:bdr w:val="none" w:sz="0" w:space="0" w:color="auto" w:frame="1"/>
          <w:lang w:eastAsia="en-GB"/>
        </w:rPr>
        <w:t>The Final Report should be discussed with the student before submission. If a Final Report will return an unsuccessful result (not met the 6/8 (Y2) or 8/8 (Y3 and Y4) requirement to pass) please alert the UBE.</w:t>
      </w:r>
    </w:p>
    <w:p w14:paraId="6986811C" w14:textId="77777777" w:rsidR="00F97EA6" w:rsidRPr="00D76274" w:rsidRDefault="00F97EA6" w:rsidP="00BA5E65">
      <w:pPr>
        <w:pStyle w:val="Heading1"/>
        <w:keepNext w:val="0"/>
        <w:keepLines w:val="0"/>
        <w:widowControl w:val="0"/>
        <w:spacing w:after="0" w:line="240" w:lineRule="auto"/>
      </w:pPr>
      <w:r>
        <w:t>Submission of Final Report grades</w:t>
      </w:r>
    </w:p>
    <w:p w14:paraId="68140C86"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b/>
          <w:bCs/>
          <w:i/>
          <w:iCs/>
          <w:color w:val="000000"/>
          <w:sz w:val="24"/>
          <w:szCs w:val="24"/>
          <w:bdr w:val="none" w:sz="0" w:space="0" w:color="auto" w:frame="1"/>
          <w:lang w:eastAsia="en-GB"/>
        </w:rPr>
      </w:pPr>
    </w:p>
    <w:p w14:paraId="64316C76"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color w:val="000000"/>
          <w:sz w:val="24"/>
          <w:szCs w:val="24"/>
          <w:bdr w:val="none" w:sz="0" w:space="0" w:color="auto" w:frame="1"/>
          <w:lang w:eastAsia="en-GB"/>
        </w:rPr>
      </w:pPr>
      <w:r w:rsidRPr="00166FF4">
        <w:rPr>
          <w:rFonts w:ascii="Arial" w:eastAsia="Times New Roman" w:hAnsi="Arial" w:cs="Arial"/>
          <w:color w:val="000000"/>
          <w:sz w:val="24"/>
          <w:szCs w:val="24"/>
          <w:bdr w:val="none" w:sz="0" w:space="0" w:color="auto" w:frame="1"/>
          <w:lang w:eastAsia="en-GB"/>
        </w:rPr>
        <w:t xml:space="preserve">QMU uses an electronic form for submitting Final Report grades, hosted via a platform called Jisc. A link to it will be sent to SBEs via email by our Placement &amp; Partnership Officer. This form consists of tick options to indicate </w:t>
      </w:r>
      <w:r w:rsidRPr="00166FF4">
        <w:rPr>
          <w:rFonts w:ascii="Arial" w:eastAsia="Times New Roman" w:hAnsi="Arial" w:cs="Arial"/>
          <w:i/>
          <w:iCs/>
          <w:color w:val="000000"/>
          <w:sz w:val="24"/>
          <w:szCs w:val="24"/>
          <w:bdr w:val="none" w:sz="0" w:space="0" w:color="auto" w:frame="1"/>
          <w:lang w:eastAsia="en-GB"/>
        </w:rPr>
        <w:t xml:space="preserve">outcome only </w:t>
      </w:r>
      <w:r w:rsidRPr="00166FF4">
        <w:rPr>
          <w:rFonts w:ascii="Arial" w:eastAsia="Times New Roman" w:hAnsi="Arial" w:cs="Arial"/>
          <w:color w:val="000000"/>
          <w:sz w:val="24"/>
          <w:szCs w:val="24"/>
          <w:bdr w:val="none" w:sz="0" w:space="0" w:color="auto" w:frame="1"/>
          <w:lang w:eastAsia="en-GB"/>
        </w:rPr>
        <w:t>(Satisfactory / Not Yet Satisfactory). This should be done after the Final Report Form (written feedback) has been completed and outcomes for each area of the SPR are known.</w:t>
      </w:r>
    </w:p>
    <w:p w14:paraId="571AC767"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color w:val="000000"/>
          <w:sz w:val="24"/>
          <w:szCs w:val="24"/>
          <w:bdr w:val="none" w:sz="0" w:space="0" w:color="auto" w:frame="1"/>
          <w:lang w:eastAsia="en-GB"/>
        </w:rPr>
      </w:pPr>
    </w:p>
    <w:p w14:paraId="3960A0C5"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color w:val="000000"/>
          <w:sz w:val="24"/>
          <w:szCs w:val="24"/>
          <w:bdr w:val="none" w:sz="0" w:space="0" w:color="auto" w:frame="1"/>
          <w:lang w:eastAsia="en-GB"/>
        </w:rPr>
      </w:pPr>
      <w:r w:rsidRPr="00166FF4">
        <w:rPr>
          <w:rFonts w:ascii="Arial" w:eastAsia="Times New Roman" w:hAnsi="Arial" w:cs="Arial"/>
          <w:color w:val="000000"/>
          <w:sz w:val="24"/>
          <w:szCs w:val="24"/>
          <w:bdr w:val="none" w:sz="0" w:space="0" w:color="auto" w:frame="1"/>
          <w:lang w:eastAsia="en-GB"/>
        </w:rPr>
        <w:t>Please note all deadlines indicated, thank you.</w:t>
      </w:r>
    </w:p>
    <w:p w14:paraId="4B04840D"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color w:val="000000"/>
          <w:sz w:val="24"/>
          <w:szCs w:val="24"/>
          <w:bdr w:val="none" w:sz="0" w:space="0" w:color="auto" w:frame="1"/>
          <w:lang w:eastAsia="en-GB"/>
        </w:rPr>
      </w:pPr>
    </w:p>
    <w:p w14:paraId="5A1202C0" w14:textId="77777777" w:rsidR="00F97EA6" w:rsidRPr="00166FF4" w:rsidRDefault="00F97EA6" w:rsidP="00BA5E65">
      <w:pPr>
        <w:widowControl w:val="0"/>
        <w:tabs>
          <w:tab w:val="left" w:pos="1261"/>
        </w:tabs>
        <w:autoSpaceDE w:val="0"/>
        <w:autoSpaceDN w:val="0"/>
        <w:spacing w:before="11" w:after="0" w:line="240" w:lineRule="auto"/>
        <w:jc w:val="both"/>
        <w:rPr>
          <w:rFonts w:ascii="Arial" w:eastAsia="Times New Roman" w:hAnsi="Arial" w:cs="Arial"/>
          <w:i/>
          <w:iCs/>
          <w:color w:val="000000"/>
          <w:sz w:val="24"/>
          <w:szCs w:val="24"/>
          <w:bdr w:val="none" w:sz="0" w:space="0" w:color="auto" w:frame="1"/>
          <w:lang w:eastAsia="en-GB"/>
        </w:rPr>
        <w:sectPr w:rsidR="00F97EA6" w:rsidRPr="00166FF4" w:rsidSect="00F97EA6">
          <w:pgSz w:w="11906" w:h="16838"/>
          <w:pgMar w:top="782" w:right="1440" w:bottom="892" w:left="1440" w:header="708" w:footer="708" w:gutter="0"/>
          <w:cols w:space="708"/>
          <w:docGrid w:linePitch="360"/>
        </w:sectPr>
      </w:pPr>
      <w:r w:rsidRPr="00166FF4">
        <w:rPr>
          <w:rFonts w:ascii="Arial" w:eastAsia="Times New Roman" w:hAnsi="Arial" w:cs="Arial"/>
          <w:i/>
          <w:iCs/>
          <w:color w:val="000000"/>
          <w:sz w:val="24"/>
          <w:szCs w:val="24"/>
          <w:bdr w:val="none" w:sz="0" w:space="0" w:color="auto" w:frame="1"/>
          <w:lang w:eastAsia="en-GB"/>
        </w:rPr>
        <w:t>We at QMU very much appreciate your support and partnership – thank you for hosting and supporting one of our students! Please do contact the student’s UBE any time you need to and / or to ask any questions.</w:t>
      </w:r>
    </w:p>
    <w:tbl>
      <w:tblPr>
        <w:tblStyle w:val="TableGrid"/>
        <w:tblpPr w:leftFromText="180" w:rightFromText="180" w:vertAnchor="text" w:horzAnchor="margin" w:tblpXSpec="right" w:tblpY="695"/>
        <w:tblW w:w="145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2745"/>
        <w:gridCol w:w="3540"/>
        <w:gridCol w:w="3270"/>
        <w:gridCol w:w="3435"/>
      </w:tblGrid>
      <w:tr w:rsidR="00F97EA6" w:rsidRPr="00166FF4" w14:paraId="5506751A" w14:textId="77777777" w:rsidTr="00F97EA6">
        <w:trPr>
          <w:trHeight w:val="300"/>
        </w:trPr>
        <w:tc>
          <w:tcPr>
            <w:tcW w:w="1560" w:type="dxa"/>
            <w:tcMar>
              <w:left w:w="105" w:type="dxa"/>
              <w:right w:w="105" w:type="dxa"/>
            </w:tcMar>
          </w:tcPr>
          <w:p w14:paraId="4C4CF537" w14:textId="77777777" w:rsidR="00F97EA6" w:rsidRPr="00166FF4" w:rsidRDefault="00F97EA6" w:rsidP="00BA5E65">
            <w:pPr>
              <w:contextualSpacing/>
              <w:rPr>
                <w:rFonts w:ascii="Arial" w:eastAsia="Times New Roman" w:hAnsi="Arial" w:cs="Arial"/>
                <w:color w:val="000000" w:themeColor="text1"/>
                <w:sz w:val="24"/>
                <w:szCs w:val="24"/>
                <w:lang w:val="en-GB"/>
              </w:rPr>
            </w:pPr>
          </w:p>
        </w:tc>
        <w:tc>
          <w:tcPr>
            <w:tcW w:w="2745" w:type="dxa"/>
            <w:tcMar>
              <w:left w:w="105" w:type="dxa"/>
              <w:right w:w="105" w:type="dxa"/>
            </w:tcMar>
          </w:tcPr>
          <w:p w14:paraId="3F680CD5" w14:textId="77777777" w:rsidR="00F97EA6" w:rsidRPr="00166FF4" w:rsidRDefault="00F97EA6" w:rsidP="00BA5E65">
            <w:pPr>
              <w:pStyle w:val="NoSpacing"/>
              <w:contextualSpacing/>
              <w:rPr>
                <w:rFonts w:ascii="Arial" w:eastAsia="Times New Roman" w:hAnsi="Arial" w:cs="Arial"/>
                <w:b/>
                <w:bCs/>
                <w:color w:val="000000" w:themeColor="text1"/>
                <w:sz w:val="24"/>
                <w:szCs w:val="24"/>
                <w:lang w:val="en-GB"/>
              </w:rPr>
            </w:pPr>
            <w:r w:rsidRPr="00166FF4">
              <w:rPr>
                <w:rFonts w:ascii="Arial" w:eastAsia="Times New Roman" w:hAnsi="Arial" w:cs="Arial"/>
                <w:b/>
                <w:bCs/>
                <w:color w:val="000000" w:themeColor="text1"/>
                <w:sz w:val="24"/>
                <w:szCs w:val="24"/>
                <w:lang w:val="en-GB"/>
              </w:rPr>
              <w:t>CBE (Year 1)</w:t>
            </w:r>
          </w:p>
        </w:tc>
        <w:tc>
          <w:tcPr>
            <w:tcW w:w="3540" w:type="dxa"/>
            <w:tcMar>
              <w:left w:w="105" w:type="dxa"/>
              <w:right w:w="105" w:type="dxa"/>
            </w:tcMar>
          </w:tcPr>
          <w:p w14:paraId="15C116A8" w14:textId="77777777" w:rsidR="00F97EA6" w:rsidRPr="00166FF4" w:rsidRDefault="00F97EA6" w:rsidP="00BA5E65">
            <w:pPr>
              <w:pStyle w:val="NoSpacing"/>
              <w:contextualSpacing/>
              <w:rPr>
                <w:rFonts w:ascii="Arial" w:eastAsia="Times New Roman" w:hAnsi="Arial" w:cs="Arial"/>
                <w:b/>
                <w:bCs/>
                <w:color w:val="000000" w:themeColor="text1"/>
                <w:sz w:val="24"/>
                <w:szCs w:val="24"/>
                <w:lang w:val="en-GB"/>
              </w:rPr>
            </w:pPr>
            <w:r w:rsidRPr="00166FF4">
              <w:rPr>
                <w:rFonts w:ascii="Arial" w:eastAsia="Times New Roman" w:hAnsi="Arial" w:cs="Arial"/>
                <w:b/>
                <w:bCs/>
                <w:color w:val="000000" w:themeColor="text1"/>
                <w:sz w:val="24"/>
                <w:szCs w:val="24"/>
                <w:lang w:val="en-GB"/>
              </w:rPr>
              <w:t>School Experience 1 and 2 (Year 2)</w:t>
            </w:r>
          </w:p>
        </w:tc>
        <w:tc>
          <w:tcPr>
            <w:tcW w:w="3270" w:type="dxa"/>
            <w:tcMar>
              <w:left w:w="105" w:type="dxa"/>
              <w:right w:w="105" w:type="dxa"/>
            </w:tcMar>
          </w:tcPr>
          <w:p w14:paraId="2B8EE541" w14:textId="77777777" w:rsidR="00F97EA6" w:rsidRPr="00166FF4" w:rsidRDefault="00F97EA6" w:rsidP="00BA5E65">
            <w:pPr>
              <w:pStyle w:val="NoSpacing"/>
              <w:contextualSpacing/>
              <w:rPr>
                <w:rFonts w:ascii="Arial" w:eastAsia="Times New Roman" w:hAnsi="Arial" w:cs="Arial"/>
                <w:b/>
                <w:bCs/>
                <w:color w:val="000000" w:themeColor="text1"/>
                <w:sz w:val="24"/>
                <w:szCs w:val="24"/>
                <w:lang w:val="en-GB"/>
              </w:rPr>
            </w:pPr>
            <w:r w:rsidRPr="00166FF4">
              <w:rPr>
                <w:rFonts w:ascii="Arial" w:eastAsia="Times New Roman" w:hAnsi="Arial" w:cs="Arial"/>
                <w:b/>
                <w:bCs/>
                <w:color w:val="000000" w:themeColor="text1"/>
                <w:sz w:val="24"/>
                <w:szCs w:val="24"/>
                <w:lang w:val="en-GB"/>
              </w:rPr>
              <w:t>School Experience 3 (Year 3)</w:t>
            </w:r>
          </w:p>
        </w:tc>
        <w:tc>
          <w:tcPr>
            <w:tcW w:w="3435" w:type="dxa"/>
            <w:tcMar>
              <w:left w:w="105" w:type="dxa"/>
              <w:right w:w="105" w:type="dxa"/>
            </w:tcMar>
          </w:tcPr>
          <w:p w14:paraId="23FDA743" w14:textId="77777777" w:rsidR="00F97EA6" w:rsidRPr="00166FF4" w:rsidRDefault="00F97EA6" w:rsidP="00BA5E65">
            <w:pPr>
              <w:pStyle w:val="NoSpacing"/>
              <w:contextualSpacing/>
              <w:rPr>
                <w:rFonts w:ascii="Arial" w:eastAsia="Times New Roman" w:hAnsi="Arial" w:cs="Arial"/>
                <w:b/>
                <w:bCs/>
                <w:color w:val="000000" w:themeColor="text1"/>
                <w:sz w:val="24"/>
                <w:szCs w:val="24"/>
                <w:lang w:val="en-GB"/>
              </w:rPr>
            </w:pPr>
            <w:r w:rsidRPr="00166FF4">
              <w:rPr>
                <w:rFonts w:ascii="Arial" w:eastAsia="Times New Roman" w:hAnsi="Arial" w:cs="Arial"/>
                <w:b/>
                <w:bCs/>
                <w:color w:val="000000" w:themeColor="text1"/>
                <w:sz w:val="24"/>
                <w:szCs w:val="24"/>
                <w:lang w:val="en-GB"/>
              </w:rPr>
              <w:t>School Experience 4 (Year 4)</w:t>
            </w:r>
          </w:p>
        </w:tc>
      </w:tr>
      <w:tr w:rsidR="00F97EA6" w:rsidRPr="00166FF4" w14:paraId="637034DB" w14:textId="77777777" w:rsidTr="00F97EA6">
        <w:trPr>
          <w:trHeight w:val="300"/>
        </w:trPr>
        <w:tc>
          <w:tcPr>
            <w:tcW w:w="1560" w:type="dxa"/>
            <w:tcMar>
              <w:left w:w="105" w:type="dxa"/>
              <w:right w:w="105" w:type="dxa"/>
            </w:tcMar>
          </w:tcPr>
          <w:p w14:paraId="73C75663" w14:textId="77777777" w:rsidR="00F97EA6" w:rsidRPr="00166FF4" w:rsidRDefault="00F97EA6" w:rsidP="00BA5E65">
            <w:pPr>
              <w:pStyle w:val="NoSpacing"/>
              <w:contextualSpacing/>
              <w:rPr>
                <w:rFonts w:ascii="Arial" w:eastAsia="Times New Roman" w:hAnsi="Arial" w:cs="Arial"/>
                <w:b/>
                <w:bCs/>
                <w:color w:val="000000" w:themeColor="text1"/>
                <w:sz w:val="18"/>
                <w:szCs w:val="18"/>
                <w:lang w:val="en-GB"/>
              </w:rPr>
            </w:pPr>
            <w:r w:rsidRPr="00166FF4">
              <w:rPr>
                <w:rFonts w:ascii="Arial" w:eastAsia="Times New Roman" w:hAnsi="Arial" w:cs="Arial"/>
                <w:b/>
                <w:bCs/>
                <w:color w:val="000000" w:themeColor="text1"/>
                <w:sz w:val="18"/>
                <w:szCs w:val="18"/>
                <w:lang w:val="en-GB"/>
              </w:rPr>
              <w:t>Curriculum and Pedagogy</w:t>
            </w:r>
          </w:p>
        </w:tc>
        <w:tc>
          <w:tcPr>
            <w:tcW w:w="2745" w:type="dxa"/>
            <w:tcMar>
              <w:left w:w="105" w:type="dxa"/>
              <w:right w:w="105" w:type="dxa"/>
            </w:tcMar>
          </w:tcPr>
          <w:p w14:paraId="4149FC0A" w14:textId="77777777" w:rsidR="00F97EA6" w:rsidRPr="00166FF4" w:rsidRDefault="00F97EA6" w:rsidP="00BA5E65">
            <w:pPr>
              <w:pStyle w:val="NoSpacing"/>
              <w:contextualSpacing/>
              <w:rPr>
                <w:rFonts w:ascii="Arial" w:eastAsia="Times New Roman" w:hAnsi="Arial" w:cs="Arial"/>
                <w:color w:val="000000" w:themeColor="text1"/>
                <w:sz w:val="18"/>
                <w:szCs w:val="18"/>
                <w:lang w:val="en-GB"/>
              </w:rPr>
            </w:pPr>
            <w:r w:rsidRPr="00166FF4">
              <w:rPr>
                <w:rFonts w:ascii="Arial" w:eastAsia="Times New Roman" w:hAnsi="Arial" w:cs="Arial"/>
                <w:color w:val="000000" w:themeColor="text1"/>
                <w:sz w:val="18"/>
                <w:szCs w:val="18"/>
                <w:lang w:val="en-GB"/>
              </w:rPr>
              <w:t xml:space="preserve">Apply an understanding of professional guidance and agreed approaches to working in the CBE context to contribute meaningfully to the work of the organisation. </w:t>
            </w:r>
          </w:p>
          <w:p w14:paraId="4E56F103" w14:textId="77777777" w:rsidR="00F97EA6" w:rsidRPr="00166FF4" w:rsidRDefault="00F97EA6" w:rsidP="00BA5E65">
            <w:pPr>
              <w:pStyle w:val="NoSpacing"/>
              <w:contextualSpacing/>
              <w:rPr>
                <w:rFonts w:ascii="Arial" w:eastAsia="Times New Roman" w:hAnsi="Arial" w:cs="Arial"/>
                <w:color w:val="000000" w:themeColor="text1"/>
                <w:sz w:val="18"/>
                <w:szCs w:val="18"/>
                <w:lang w:val="en-GB"/>
              </w:rPr>
            </w:pPr>
            <w:r w:rsidRPr="00166FF4">
              <w:rPr>
                <w:rFonts w:ascii="Arial" w:eastAsia="Times New Roman" w:hAnsi="Arial" w:cs="Arial"/>
                <w:color w:val="000000" w:themeColor="text1"/>
                <w:sz w:val="18"/>
                <w:szCs w:val="18"/>
                <w:lang w:val="en-GB"/>
              </w:rPr>
              <w:t>Develop an understanding of the organisation’s impact on the lives of young people.</w:t>
            </w:r>
          </w:p>
          <w:p w14:paraId="7868D0B6" w14:textId="77777777" w:rsidR="00F97EA6" w:rsidRPr="00166FF4" w:rsidRDefault="00F97EA6" w:rsidP="00BA5E65">
            <w:pPr>
              <w:pStyle w:val="NoSpacing"/>
              <w:contextualSpacing/>
              <w:rPr>
                <w:rFonts w:ascii="Arial" w:eastAsia="Times New Roman" w:hAnsi="Arial" w:cs="Arial"/>
                <w:color w:val="000000" w:themeColor="text1"/>
                <w:sz w:val="18"/>
                <w:szCs w:val="18"/>
                <w:lang w:val="en-GB"/>
              </w:rPr>
            </w:pPr>
          </w:p>
        </w:tc>
        <w:tc>
          <w:tcPr>
            <w:tcW w:w="3540" w:type="dxa"/>
            <w:tcMar>
              <w:left w:w="105" w:type="dxa"/>
              <w:right w:w="105" w:type="dxa"/>
            </w:tcMar>
          </w:tcPr>
          <w:p w14:paraId="681BC10A" w14:textId="77777777" w:rsidR="00F97EA6" w:rsidRPr="00166FF4" w:rsidRDefault="00F97EA6" w:rsidP="00BA5E65">
            <w:pPr>
              <w:widowControl w:val="0"/>
              <w:contextualSpacing/>
              <w:rPr>
                <w:rFonts w:ascii="Arial" w:eastAsia="Times New Roman" w:hAnsi="Arial" w:cs="Arial"/>
                <w:color w:val="000000" w:themeColor="text1"/>
                <w:sz w:val="18"/>
                <w:szCs w:val="18"/>
                <w:lang w:val="en-GB"/>
              </w:rPr>
            </w:pPr>
            <w:r w:rsidRPr="00166FF4">
              <w:rPr>
                <w:rFonts w:ascii="Arial" w:eastAsia="Times New Roman" w:hAnsi="Arial" w:cs="Arial"/>
                <w:color w:val="000000" w:themeColor="text1"/>
                <w:sz w:val="18"/>
                <w:szCs w:val="18"/>
                <w:lang w:val="en-GB"/>
              </w:rPr>
              <w:t>Apply an understanding of early / first level primary curriculum guidance, teaching approaches and assessment strategies to plan and implement learning experiences that meet the needs of learners in an early primary context, with a focus on Expressive Arts.</w:t>
            </w:r>
          </w:p>
          <w:p w14:paraId="0BC97E45" w14:textId="77777777" w:rsidR="00F97EA6" w:rsidRPr="00166FF4" w:rsidRDefault="00F97EA6" w:rsidP="00BA5E65">
            <w:pPr>
              <w:contextualSpacing/>
              <w:rPr>
                <w:rFonts w:ascii="Arial" w:eastAsia="Times New Roman" w:hAnsi="Arial" w:cs="Arial"/>
                <w:color w:val="000000" w:themeColor="text1"/>
                <w:sz w:val="18"/>
                <w:szCs w:val="18"/>
                <w:lang w:val="en-GB"/>
              </w:rPr>
            </w:pPr>
          </w:p>
        </w:tc>
        <w:tc>
          <w:tcPr>
            <w:tcW w:w="3270" w:type="dxa"/>
            <w:tcMar>
              <w:left w:w="105" w:type="dxa"/>
              <w:right w:w="105" w:type="dxa"/>
            </w:tcMar>
          </w:tcPr>
          <w:p w14:paraId="4BFDC42E" w14:textId="77777777" w:rsidR="00F97EA6" w:rsidRPr="00166FF4" w:rsidRDefault="00F97EA6" w:rsidP="00BA5E65">
            <w:pPr>
              <w:pStyle w:val="Normal50"/>
              <w:rPr>
                <w:rFonts w:cs="Arial"/>
                <w:color w:val="000000" w:themeColor="text1"/>
                <w:sz w:val="18"/>
                <w:szCs w:val="18"/>
                <w:lang w:val="en-GB"/>
              </w:rPr>
            </w:pPr>
            <w:r w:rsidRPr="00166FF4">
              <w:rPr>
                <w:rFonts w:cs="Arial"/>
                <w:color w:val="000000" w:themeColor="text1"/>
                <w:sz w:val="18"/>
                <w:szCs w:val="18"/>
                <w:lang w:val="en-GB"/>
              </w:rPr>
              <w:t>Apply an understanding of curriculum guidance, teaching approaches and assessment strategies to plan and implement sequenced learning experiences with elements of differentiation in first / second level primary stages, with a focus on PE, Science and Technologies.</w:t>
            </w:r>
          </w:p>
        </w:tc>
        <w:tc>
          <w:tcPr>
            <w:tcW w:w="3435" w:type="dxa"/>
            <w:tcMar>
              <w:left w:w="105" w:type="dxa"/>
              <w:right w:w="105" w:type="dxa"/>
            </w:tcMar>
          </w:tcPr>
          <w:p w14:paraId="615BEB81" w14:textId="77777777" w:rsidR="00F97EA6" w:rsidRPr="00166FF4" w:rsidRDefault="00F97EA6" w:rsidP="00BA5E65">
            <w:pPr>
              <w:pStyle w:val="NoSpacing"/>
              <w:contextualSpacing/>
              <w:rPr>
                <w:rFonts w:ascii="Arial" w:eastAsia="Times New Roman" w:hAnsi="Arial" w:cs="Arial"/>
                <w:color w:val="000000" w:themeColor="text1"/>
                <w:sz w:val="18"/>
                <w:szCs w:val="18"/>
                <w:lang w:val="en-GB"/>
              </w:rPr>
            </w:pPr>
            <w:r w:rsidRPr="00166FF4">
              <w:rPr>
                <w:rFonts w:ascii="Arial" w:eastAsia="Times New Roman" w:hAnsi="Arial" w:cs="Arial"/>
                <w:color w:val="000000" w:themeColor="text1"/>
                <w:sz w:val="18"/>
                <w:szCs w:val="18"/>
                <w:lang w:val="en-GB"/>
              </w:rPr>
              <w:t>Apply an understanding of curriculum guidance, teaching approaches and assessment strategies to plan and implement sequenced and differentiated learning experiences across a range of areas of the school’s curriculum.</w:t>
            </w:r>
          </w:p>
          <w:p w14:paraId="1E66A90E" w14:textId="77777777" w:rsidR="00F97EA6" w:rsidRPr="00166FF4" w:rsidRDefault="00F97EA6" w:rsidP="00BA5E65">
            <w:pPr>
              <w:contextualSpacing/>
              <w:rPr>
                <w:rFonts w:ascii="Arial" w:eastAsia="Times New Roman" w:hAnsi="Arial" w:cs="Arial"/>
                <w:color w:val="000000" w:themeColor="text1"/>
                <w:sz w:val="18"/>
                <w:szCs w:val="18"/>
                <w:lang w:val="en-GB"/>
              </w:rPr>
            </w:pPr>
          </w:p>
        </w:tc>
      </w:tr>
      <w:tr w:rsidR="00F97EA6" w:rsidRPr="00166FF4" w14:paraId="7002B53E" w14:textId="77777777" w:rsidTr="00F97EA6">
        <w:trPr>
          <w:trHeight w:val="300"/>
        </w:trPr>
        <w:tc>
          <w:tcPr>
            <w:tcW w:w="1560" w:type="dxa"/>
            <w:tcMar>
              <w:left w:w="105" w:type="dxa"/>
              <w:right w:w="105" w:type="dxa"/>
            </w:tcMar>
          </w:tcPr>
          <w:p w14:paraId="62A8AD4B" w14:textId="77777777" w:rsidR="00F97EA6" w:rsidRPr="00166FF4" w:rsidRDefault="00F97EA6" w:rsidP="00BA5E65">
            <w:pPr>
              <w:pStyle w:val="NoSpacing"/>
              <w:contextualSpacing/>
              <w:rPr>
                <w:rFonts w:ascii="Arial" w:eastAsia="Times New Roman" w:hAnsi="Arial" w:cs="Arial"/>
                <w:b/>
                <w:bCs/>
                <w:color w:val="000000" w:themeColor="text1"/>
                <w:sz w:val="18"/>
                <w:szCs w:val="18"/>
                <w:lang w:val="en-GB"/>
              </w:rPr>
            </w:pPr>
            <w:r w:rsidRPr="00166FF4">
              <w:rPr>
                <w:rFonts w:ascii="Arial" w:eastAsia="Times New Roman" w:hAnsi="Arial" w:cs="Arial"/>
                <w:b/>
                <w:bCs/>
                <w:color w:val="000000" w:themeColor="text1"/>
                <w:sz w:val="18"/>
                <w:szCs w:val="18"/>
                <w:lang w:val="en-GB"/>
              </w:rPr>
              <w:t>Learning Context</w:t>
            </w:r>
          </w:p>
        </w:tc>
        <w:tc>
          <w:tcPr>
            <w:tcW w:w="2745" w:type="dxa"/>
            <w:tcMar>
              <w:left w:w="105" w:type="dxa"/>
              <w:right w:w="105" w:type="dxa"/>
            </w:tcMar>
          </w:tcPr>
          <w:p w14:paraId="7C0CFA1F" w14:textId="77777777" w:rsidR="00F97EA6" w:rsidRPr="00166FF4" w:rsidRDefault="00F97EA6" w:rsidP="00BA5E65">
            <w:pPr>
              <w:pStyle w:val="NoSpacing"/>
              <w:contextualSpacing/>
              <w:rPr>
                <w:rFonts w:ascii="Arial" w:eastAsia="Times New Roman" w:hAnsi="Arial" w:cs="Arial"/>
                <w:color w:val="000000" w:themeColor="text1"/>
                <w:sz w:val="18"/>
                <w:szCs w:val="18"/>
                <w:lang w:val="en-GB"/>
              </w:rPr>
            </w:pPr>
            <w:r w:rsidRPr="00166FF4">
              <w:rPr>
                <w:rFonts w:ascii="Arial" w:eastAsia="Times New Roman" w:hAnsi="Arial" w:cs="Arial"/>
                <w:color w:val="000000" w:themeColor="text1"/>
                <w:sz w:val="18"/>
                <w:szCs w:val="18"/>
                <w:lang w:val="en-GB"/>
              </w:rPr>
              <w:t>Demonstrate professional commitment and values through identifying and following key policies, procedures and processes that shape and support the work of the CBE organisation and be able to identify the links to education.</w:t>
            </w:r>
          </w:p>
          <w:p w14:paraId="18E47C56" w14:textId="77777777" w:rsidR="00F97EA6" w:rsidRPr="00166FF4" w:rsidRDefault="00F97EA6" w:rsidP="00BA5E65">
            <w:pPr>
              <w:pStyle w:val="NoSpacing"/>
              <w:contextualSpacing/>
              <w:rPr>
                <w:rFonts w:ascii="Arial" w:eastAsia="Times New Roman" w:hAnsi="Arial" w:cs="Arial"/>
                <w:color w:val="000000" w:themeColor="text1"/>
                <w:sz w:val="18"/>
                <w:szCs w:val="18"/>
                <w:lang w:val="en-GB"/>
              </w:rPr>
            </w:pPr>
          </w:p>
        </w:tc>
        <w:tc>
          <w:tcPr>
            <w:tcW w:w="3540" w:type="dxa"/>
            <w:tcMar>
              <w:left w:w="105" w:type="dxa"/>
              <w:right w:w="105" w:type="dxa"/>
            </w:tcMar>
          </w:tcPr>
          <w:p w14:paraId="1082B980" w14:textId="77777777" w:rsidR="00F97EA6" w:rsidRPr="00166FF4" w:rsidRDefault="00F97EA6" w:rsidP="00BA5E65">
            <w:pPr>
              <w:widowControl w:val="0"/>
              <w:contextualSpacing/>
              <w:rPr>
                <w:rFonts w:ascii="Arial" w:eastAsia="Times New Roman" w:hAnsi="Arial" w:cs="Arial"/>
                <w:color w:val="000000" w:themeColor="text1"/>
                <w:sz w:val="18"/>
                <w:szCs w:val="18"/>
                <w:lang w:val="en-GB"/>
              </w:rPr>
            </w:pPr>
            <w:r w:rsidRPr="00166FF4">
              <w:rPr>
                <w:rFonts w:ascii="Arial" w:eastAsia="Times New Roman" w:hAnsi="Arial" w:cs="Arial"/>
                <w:color w:val="000000" w:themeColor="text1"/>
                <w:sz w:val="18"/>
                <w:szCs w:val="18"/>
                <w:lang w:val="en-GB"/>
              </w:rPr>
              <w:t>Demonstrate professional commitment and values through investigating then implementing key policy priorities and school procedures across their professional practice in the primary school context.</w:t>
            </w:r>
          </w:p>
          <w:p w14:paraId="02131734" w14:textId="77777777" w:rsidR="00F97EA6" w:rsidRPr="00166FF4" w:rsidRDefault="00F97EA6" w:rsidP="00BA5E65">
            <w:pPr>
              <w:widowControl w:val="0"/>
              <w:spacing w:before="1"/>
              <w:ind w:left="178"/>
              <w:contextualSpacing/>
              <w:rPr>
                <w:rFonts w:ascii="Arial" w:eastAsia="Times New Roman" w:hAnsi="Arial" w:cs="Arial"/>
                <w:color w:val="000000" w:themeColor="text1"/>
                <w:sz w:val="18"/>
                <w:szCs w:val="18"/>
                <w:lang w:val="en-GB"/>
              </w:rPr>
            </w:pPr>
          </w:p>
        </w:tc>
        <w:tc>
          <w:tcPr>
            <w:tcW w:w="3270" w:type="dxa"/>
            <w:tcMar>
              <w:left w:w="105" w:type="dxa"/>
              <w:right w:w="105" w:type="dxa"/>
            </w:tcMar>
          </w:tcPr>
          <w:p w14:paraId="316DE61B" w14:textId="77777777" w:rsidR="00F97EA6" w:rsidRPr="00166FF4" w:rsidRDefault="00F97EA6" w:rsidP="00BA5E65">
            <w:pPr>
              <w:pStyle w:val="Normal50"/>
              <w:rPr>
                <w:rFonts w:cs="Arial"/>
                <w:color w:val="000000" w:themeColor="text1"/>
                <w:sz w:val="18"/>
                <w:szCs w:val="18"/>
                <w:lang w:val="en-GB"/>
              </w:rPr>
            </w:pPr>
            <w:r w:rsidRPr="00166FF4">
              <w:rPr>
                <w:rFonts w:cs="Arial"/>
                <w:color w:val="000000" w:themeColor="text1"/>
                <w:sz w:val="18"/>
                <w:szCs w:val="18"/>
                <w:lang w:val="en-GB"/>
              </w:rPr>
              <w:t>Demonstrate professional commitment and values by actively embedding key policy priorities and procedures across their professional practice in an inclusive, socially just and equitable manner.</w:t>
            </w:r>
          </w:p>
          <w:p w14:paraId="602166D6" w14:textId="77777777" w:rsidR="00F97EA6" w:rsidRPr="00166FF4" w:rsidRDefault="00F97EA6" w:rsidP="00BA5E65">
            <w:pPr>
              <w:spacing w:before="40" w:after="20"/>
              <w:rPr>
                <w:rFonts w:ascii="Arial" w:eastAsia="Times New Roman" w:hAnsi="Arial" w:cs="Arial"/>
                <w:color w:val="000000" w:themeColor="text1"/>
                <w:sz w:val="18"/>
                <w:szCs w:val="18"/>
                <w:lang w:val="en-GB"/>
              </w:rPr>
            </w:pPr>
          </w:p>
        </w:tc>
        <w:tc>
          <w:tcPr>
            <w:tcW w:w="3435" w:type="dxa"/>
            <w:tcMar>
              <w:left w:w="105" w:type="dxa"/>
              <w:right w:w="105" w:type="dxa"/>
            </w:tcMar>
          </w:tcPr>
          <w:p w14:paraId="7C730617" w14:textId="77777777" w:rsidR="00F97EA6" w:rsidRPr="00166FF4" w:rsidRDefault="00F97EA6" w:rsidP="00BA5E65">
            <w:pPr>
              <w:pStyle w:val="NoSpacing"/>
              <w:contextualSpacing/>
              <w:rPr>
                <w:rFonts w:ascii="Arial" w:eastAsia="Times New Roman" w:hAnsi="Arial" w:cs="Arial"/>
                <w:color w:val="000000" w:themeColor="text1"/>
                <w:sz w:val="18"/>
                <w:szCs w:val="18"/>
                <w:lang w:val="en-GB"/>
              </w:rPr>
            </w:pPr>
            <w:r w:rsidRPr="00166FF4">
              <w:rPr>
                <w:rFonts w:ascii="Arial" w:eastAsia="Times New Roman" w:hAnsi="Arial" w:cs="Arial"/>
                <w:color w:val="000000" w:themeColor="text1"/>
                <w:sz w:val="18"/>
                <w:szCs w:val="18"/>
                <w:lang w:val="en-GB"/>
              </w:rPr>
              <w:t xml:space="preserve">Demonstrate professional commitment and values by evaluating and critiquing policy priorities and procedures to ensure their professional practice is inclusive, socially just and equitable. </w:t>
            </w:r>
          </w:p>
          <w:p w14:paraId="63BDA534" w14:textId="77777777" w:rsidR="00F97EA6" w:rsidRPr="00166FF4" w:rsidRDefault="00F97EA6" w:rsidP="00BA5E65">
            <w:pPr>
              <w:contextualSpacing/>
              <w:rPr>
                <w:rFonts w:ascii="Arial" w:eastAsia="Times New Roman" w:hAnsi="Arial" w:cs="Arial"/>
                <w:color w:val="000000" w:themeColor="text1"/>
                <w:sz w:val="18"/>
                <w:szCs w:val="18"/>
                <w:lang w:val="en-GB"/>
              </w:rPr>
            </w:pPr>
          </w:p>
          <w:p w14:paraId="7D7797AD" w14:textId="77777777" w:rsidR="00F97EA6" w:rsidRPr="00166FF4" w:rsidRDefault="00F97EA6" w:rsidP="00BA5E65">
            <w:pPr>
              <w:contextualSpacing/>
              <w:rPr>
                <w:rFonts w:ascii="Arial" w:eastAsia="Times New Roman" w:hAnsi="Arial" w:cs="Arial"/>
                <w:color w:val="000000" w:themeColor="text1"/>
                <w:sz w:val="18"/>
                <w:szCs w:val="18"/>
                <w:lang w:val="en-GB"/>
              </w:rPr>
            </w:pPr>
          </w:p>
        </w:tc>
      </w:tr>
      <w:tr w:rsidR="00F97EA6" w:rsidRPr="00166FF4" w14:paraId="36BFDAFE" w14:textId="77777777" w:rsidTr="00F97EA6">
        <w:trPr>
          <w:trHeight w:val="2100"/>
        </w:trPr>
        <w:tc>
          <w:tcPr>
            <w:tcW w:w="1560" w:type="dxa"/>
            <w:tcMar>
              <w:left w:w="105" w:type="dxa"/>
              <w:right w:w="105" w:type="dxa"/>
            </w:tcMar>
          </w:tcPr>
          <w:p w14:paraId="32EFECDB" w14:textId="77777777" w:rsidR="00F97EA6" w:rsidRPr="00166FF4" w:rsidRDefault="00F97EA6" w:rsidP="00BA5E65">
            <w:pPr>
              <w:pStyle w:val="NoSpacing"/>
              <w:contextualSpacing/>
              <w:rPr>
                <w:rFonts w:ascii="Arial" w:eastAsia="Times New Roman" w:hAnsi="Arial" w:cs="Arial"/>
                <w:b/>
                <w:bCs/>
                <w:color w:val="000000" w:themeColor="text1"/>
                <w:sz w:val="18"/>
                <w:szCs w:val="18"/>
                <w:lang w:val="en-GB"/>
              </w:rPr>
            </w:pPr>
            <w:r w:rsidRPr="00166FF4">
              <w:rPr>
                <w:rFonts w:ascii="Arial" w:eastAsia="Times New Roman" w:hAnsi="Arial" w:cs="Arial"/>
                <w:b/>
                <w:bCs/>
                <w:color w:val="000000" w:themeColor="text1"/>
                <w:sz w:val="18"/>
                <w:szCs w:val="18"/>
                <w:lang w:val="en-GB"/>
              </w:rPr>
              <w:t>Assessment</w:t>
            </w:r>
          </w:p>
        </w:tc>
        <w:tc>
          <w:tcPr>
            <w:tcW w:w="2745" w:type="dxa"/>
            <w:tcMar>
              <w:left w:w="105" w:type="dxa"/>
              <w:right w:w="105" w:type="dxa"/>
            </w:tcMar>
          </w:tcPr>
          <w:p w14:paraId="395E659A" w14:textId="77777777" w:rsidR="00F97EA6" w:rsidRPr="00166FF4" w:rsidRDefault="00F97EA6" w:rsidP="00BA5E65">
            <w:pPr>
              <w:pStyle w:val="NoSpacing"/>
              <w:contextualSpacing/>
              <w:rPr>
                <w:rFonts w:ascii="Arial" w:eastAsia="Times New Roman" w:hAnsi="Arial" w:cs="Arial"/>
                <w:color w:val="000000" w:themeColor="text1"/>
                <w:sz w:val="18"/>
                <w:szCs w:val="18"/>
                <w:lang w:val="en-GB"/>
              </w:rPr>
            </w:pPr>
            <w:r w:rsidRPr="00166FF4">
              <w:rPr>
                <w:rFonts w:ascii="Arial" w:eastAsia="Times New Roman" w:hAnsi="Arial" w:cs="Arial"/>
                <w:color w:val="000000" w:themeColor="text1"/>
                <w:sz w:val="18"/>
                <w:szCs w:val="18"/>
                <w:lang w:val="en-GB"/>
              </w:rPr>
              <w:t>Evaluate the organisation’s impact on the local community and the lives of young people.</w:t>
            </w:r>
          </w:p>
          <w:p w14:paraId="756C88D4" w14:textId="77777777" w:rsidR="00F97EA6" w:rsidRPr="00166FF4" w:rsidRDefault="00F97EA6" w:rsidP="00BA5E65">
            <w:pPr>
              <w:pStyle w:val="NoSpacing"/>
              <w:contextualSpacing/>
              <w:rPr>
                <w:rFonts w:ascii="Arial" w:eastAsia="Times New Roman" w:hAnsi="Arial" w:cs="Arial"/>
                <w:color w:val="000000" w:themeColor="text1"/>
                <w:sz w:val="18"/>
                <w:szCs w:val="18"/>
                <w:lang w:val="en-GB"/>
              </w:rPr>
            </w:pPr>
          </w:p>
        </w:tc>
        <w:tc>
          <w:tcPr>
            <w:tcW w:w="3540" w:type="dxa"/>
            <w:tcMar>
              <w:left w:w="105" w:type="dxa"/>
              <w:right w:w="105" w:type="dxa"/>
            </w:tcMar>
          </w:tcPr>
          <w:p w14:paraId="5FCA1C95" w14:textId="77777777" w:rsidR="00F97EA6" w:rsidRPr="00166FF4" w:rsidRDefault="00F97EA6" w:rsidP="00BA5E65">
            <w:pPr>
              <w:widowControl w:val="0"/>
              <w:contextualSpacing/>
              <w:rPr>
                <w:rFonts w:ascii="Arial" w:eastAsia="Times New Roman" w:hAnsi="Arial" w:cs="Arial"/>
                <w:color w:val="000000" w:themeColor="text1"/>
                <w:sz w:val="18"/>
                <w:szCs w:val="18"/>
                <w:lang w:val="en-GB"/>
              </w:rPr>
            </w:pPr>
            <w:r w:rsidRPr="00166FF4">
              <w:rPr>
                <w:rFonts w:ascii="Arial" w:eastAsia="Times New Roman" w:hAnsi="Arial" w:cs="Arial"/>
                <w:color w:val="000000" w:themeColor="text1"/>
                <w:sz w:val="18"/>
                <w:szCs w:val="18"/>
                <w:lang w:val="en-GB"/>
              </w:rPr>
              <w:t>Implement some observed assessment strategies and develop understanding of their role in teaching, learning and progression. Review assessment evidence to make informed judgements about the quality of their teaching and identify next steps for learning.</w:t>
            </w:r>
          </w:p>
        </w:tc>
        <w:tc>
          <w:tcPr>
            <w:tcW w:w="3270" w:type="dxa"/>
            <w:tcMar>
              <w:left w:w="105" w:type="dxa"/>
              <w:right w:w="105" w:type="dxa"/>
            </w:tcMar>
          </w:tcPr>
          <w:p w14:paraId="67B76BCC" w14:textId="77777777" w:rsidR="00F97EA6" w:rsidRPr="00166FF4" w:rsidRDefault="00F97EA6" w:rsidP="00BA5E65">
            <w:pPr>
              <w:pStyle w:val="Normal50"/>
              <w:rPr>
                <w:rFonts w:cs="Arial"/>
                <w:color w:val="000000" w:themeColor="text1"/>
                <w:sz w:val="18"/>
                <w:szCs w:val="18"/>
                <w:lang w:val="en-GB"/>
              </w:rPr>
            </w:pPr>
            <w:r w:rsidRPr="00166FF4">
              <w:rPr>
                <w:rFonts w:cs="Arial"/>
                <w:color w:val="000000" w:themeColor="text1"/>
                <w:sz w:val="18"/>
                <w:szCs w:val="18"/>
                <w:lang w:val="en-GB"/>
              </w:rPr>
              <w:t>Implement a range of assessment strategies to inform teaching, learning and progression. Evaluate assessment evidence systematically to identify learners’ next steps, adapt planned learning and direct their own professional learning.</w:t>
            </w:r>
          </w:p>
        </w:tc>
        <w:tc>
          <w:tcPr>
            <w:tcW w:w="3435" w:type="dxa"/>
            <w:tcMar>
              <w:left w:w="105" w:type="dxa"/>
              <w:right w:w="105" w:type="dxa"/>
            </w:tcMar>
          </w:tcPr>
          <w:p w14:paraId="02AF71FD" w14:textId="77777777" w:rsidR="00F97EA6" w:rsidRPr="00166FF4" w:rsidRDefault="00F97EA6" w:rsidP="00BA5E65">
            <w:pPr>
              <w:pStyle w:val="NoSpacing"/>
              <w:contextualSpacing/>
              <w:rPr>
                <w:rFonts w:ascii="Arial" w:eastAsia="Times New Roman" w:hAnsi="Arial" w:cs="Arial"/>
                <w:color w:val="000000" w:themeColor="text1"/>
                <w:sz w:val="18"/>
                <w:szCs w:val="18"/>
                <w:lang w:val="en-GB"/>
              </w:rPr>
            </w:pPr>
            <w:r w:rsidRPr="00166FF4">
              <w:rPr>
                <w:rFonts w:ascii="Arial" w:eastAsia="Times New Roman" w:hAnsi="Arial" w:cs="Arial"/>
                <w:color w:val="000000" w:themeColor="text1"/>
                <w:sz w:val="18"/>
                <w:szCs w:val="18"/>
                <w:lang w:val="en-GB"/>
              </w:rPr>
              <w:t xml:space="preserve">Implement a range of assessment strategies to inform teaching, learning and progression. Evaluate a range of assessment evidence across blocks of learning systematically to identify learners’ next steps, adapt planned learning, implement interventions to mitigate barriers to learning and direct their own professional learning. </w:t>
            </w:r>
          </w:p>
          <w:p w14:paraId="1FB4BA93" w14:textId="77777777" w:rsidR="00F97EA6" w:rsidRPr="00166FF4" w:rsidRDefault="00F97EA6" w:rsidP="00BA5E65">
            <w:pPr>
              <w:contextualSpacing/>
              <w:rPr>
                <w:rFonts w:ascii="Arial" w:eastAsia="Times New Roman" w:hAnsi="Arial" w:cs="Arial"/>
                <w:color w:val="000000" w:themeColor="text1"/>
                <w:sz w:val="18"/>
                <w:szCs w:val="18"/>
                <w:lang w:val="en-GB"/>
              </w:rPr>
            </w:pPr>
          </w:p>
          <w:p w14:paraId="73664DB4" w14:textId="77777777" w:rsidR="00F97EA6" w:rsidRPr="00166FF4" w:rsidRDefault="00F97EA6" w:rsidP="00BA5E65">
            <w:pPr>
              <w:contextualSpacing/>
              <w:rPr>
                <w:rFonts w:ascii="Arial" w:eastAsia="Times New Roman" w:hAnsi="Arial" w:cs="Arial"/>
                <w:color w:val="000000" w:themeColor="text1"/>
                <w:sz w:val="18"/>
                <w:szCs w:val="18"/>
                <w:lang w:val="en-GB"/>
              </w:rPr>
            </w:pPr>
          </w:p>
        </w:tc>
      </w:tr>
      <w:tr w:rsidR="00F97EA6" w:rsidRPr="00166FF4" w14:paraId="78F56F23" w14:textId="77777777" w:rsidTr="00F97EA6">
        <w:trPr>
          <w:trHeight w:val="300"/>
        </w:trPr>
        <w:tc>
          <w:tcPr>
            <w:tcW w:w="1560" w:type="dxa"/>
            <w:tcMar>
              <w:left w:w="105" w:type="dxa"/>
              <w:right w:w="105" w:type="dxa"/>
            </w:tcMar>
          </w:tcPr>
          <w:p w14:paraId="79410BA0" w14:textId="77777777" w:rsidR="00F97EA6" w:rsidRPr="00166FF4" w:rsidRDefault="00F97EA6" w:rsidP="00BA5E65">
            <w:pPr>
              <w:pStyle w:val="NoSpacing"/>
              <w:contextualSpacing/>
              <w:rPr>
                <w:rFonts w:ascii="Arial" w:eastAsia="Times New Roman" w:hAnsi="Arial" w:cs="Arial"/>
                <w:b/>
                <w:bCs/>
                <w:color w:val="000000" w:themeColor="text1"/>
                <w:sz w:val="18"/>
                <w:szCs w:val="18"/>
                <w:lang w:val="en-GB"/>
              </w:rPr>
            </w:pPr>
            <w:r w:rsidRPr="00166FF4">
              <w:rPr>
                <w:rFonts w:ascii="Arial" w:eastAsia="Times New Roman" w:hAnsi="Arial" w:cs="Arial"/>
                <w:b/>
                <w:bCs/>
                <w:color w:val="000000" w:themeColor="text1"/>
                <w:sz w:val="18"/>
                <w:szCs w:val="18"/>
                <w:lang w:val="en-GB"/>
              </w:rPr>
              <w:t>Reflective Practice</w:t>
            </w:r>
          </w:p>
        </w:tc>
        <w:tc>
          <w:tcPr>
            <w:tcW w:w="2745" w:type="dxa"/>
            <w:tcMar>
              <w:left w:w="105" w:type="dxa"/>
              <w:right w:w="105" w:type="dxa"/>
            </w:tcMar>
          </w:tcPr>
          <w:p w14:paraId="4F67F2A8" w14:textId="77777777" w:rsidR="00F97EA6" w:rsidRPr="00166FF4" w:rsidRDefault="00F97EA6" w:rsidP="00BA5E65">
            <w:pPr>
              <w:pStyle w:val="NoSpacing"/>
              <w:contextualSpacing/>
              <w:rPr>
                <w:rFonts w:ascii="Arial" w:hAnsi="Arial" w:cs="Arial"/>
                <w:lang w:val="en-GB"/>
              </w:rPr>
            </w:pPr>
            <w:r w:rsidRPr="00166FF4">
              <w:rPr>
                <w:rFonts w:ascii="Arial" w:eastAsia="Times New Roman" w:hAnsi="Arial" w:cs="Arial"/>
                <w:color w:val="000000" w:themeColor="text1"/>
                <w:sz w:val="18"/>
                <w:szCs w:val="18"/>
                <w:lang w:val="en-GB"/>
              </w:rPr>
              <w:t>Engage in critical reflection to develop skills of self-appraisal and enable insights and application to practice.</w:t>
            </w:r>
          </w:p>
        </w:tc>
        <w:tc>
          <w:tcPr>
            <w:tcW w:w="3540" w:type="dxa"/>
            <w:tcMar>
              <w:left w:w="105" w:type="dxa"/>
              <w:right w:w="105" w:type="dxa"/>
            </w:tcMar>
          </w:tcPr>
          <w:p w14:paraId="61D508B2" w14:textId="77777777" w:rsidR="00F97EA6" w:rsidRPr="00166FF4" w:rsidRDefault="00F97EA6" w:rsidP="00BA5E65">
            <w:pPr>
              <w:widowControl w:val="0"/>
              <w:contextualSpacing/>
              <w:rPr>
                <w:rFonts w:ascii="Arial" w:eastAsia="Times New Roman" w:hAnsi="Arial" w:cs="Arial"/>
                <w:color w:val="000000" w:themeColor="text1"/>
                <w:sz w:val="18"/>
                <w:szCs w:val="18"/>
                <w:lang w:val="en-GB"/>
              </w:rPr>
            </w:pPr>
            <w:r w:rsidRPr="00166FF4">
              <w:rPr>
                <w:rFonts w:ascii="Arial" w:eastAsia="Times New Roman" w:hAnsi="Arial" w:cs="Arial"/>
                <w:color w:val="000000" w:themeColor="text1"/>
                <w:sz w:val="18"/>
                <w:szCs w:val="18"/>
                <w:lang w:val="en-GB"/>
              </w:rPr>
              <w:t>Reflect on professional development using the GTCS Standards for Provisional Registration, describing areas for improvement and justifying actionable next steps.</w:t>
            </w:r>
          </w:p>
          <w:p w14:paraId="44BB838F" w14:textId="77777777" w:rsidR="00F97EA6" w:rsidRPr="00166FF4" w:rsidRDefault="00F97EA6" w:rsidP="00BA5E65">
            <w:pPr>
              <w:widowControl w:val="0"/>
              <w:spacing w:before="2"/>
              <w:contextualSpacing/>
              <w:rPr>
                <w:rFonts w:ascii="Arial" w:eastAsia="Times New Roman" w:hAnsi="Arial" w:cs="Arial"/>
                <w:color w:val="000000" w:themeColor="text1"/>
                <w:sz w:val="18"/>
                <w:szCs w:val="18"/>
                <w:lang w:val="en-GB"/>
              </w:rPr>
            </w:pPr>
          </w:p>
          <w:p w14:paraId="68B2D831" w14:textId="77777777" w:rsidR="00F97EA6" w:rsidRPr="00166FF4" w:rsidRDefault="00F97EA6" w:rsidP="00BA5E65">
            <w:pPr>
              <w:widowControl w:val="0"/>
              <w:spacing w:before="1"/>
              <w:ind w:left="178"/>
              <w:contextualSpacing/>
              <w:rPr>
                <w:rFonts w:ascii="Arial" w:eastAsia="Times New Roman" w:hAnsi="Arial" w:cs="Arial"/>
                <w:color w:val="000000" w:themeColor="text1"/>
                <w:sz w:val="18"/>
                <w:szCs w:val="18"/>
                <w:lang w:val="en-GB"/>
              </w:rPr>
            </w:pPr>
          </w:p>
        </w:tc>
        <w:tc>
          <w:tcPr>
            <w:tcW w:w="3270" w:type="dxa"/>
            <w:tcMar>
              <w:left w:w="105" w:type="dxa"/>
              <w:right w:w="105" w:type="dxa"/>
            </w:tcMar>
          </w:tcPr>
          <w:p w14:paraId="301CC870" w14:textId="77777777" w:rsidR="00F97EA6" w:rsidRPr="00166FF4" w:rsidRDefault="00F97EA6" w:rsidP="00BA5E65">
            <w:pPr>
              <w:pStyle w:val="Normal50"/>
              <w:rPr>
                <w:rFonts w:cs="Arial"/>
                <w:color w:val="000000" w:themeColor="text1"/>
                <w:sz w:val="18"/>
                <w:szCs w:val="18"/>
                <w:lang w:val="en-GB"/>
              </w:rPr>
            </w:pPr>
            <w:r w:rsidRPr="00166FF4">
              <w:rPr>
                <w:rFonts w:cs="Arial"/>
                <w:color w:val="000000" w:themeColor="text1"/>
                <w:sz w:val="18"/>
                <w:szCs w:val="18"/>
                <w:lang w:val="en-GB"/>
              </w:rPr>
              <w:t xml:space="preserve">Reflect on their professional development using the GTCS Standards to critically examine underlying values and how </w:t>
            </w:r>
            <w:proofErr w:type="gramStart"/>
            <w:r w:rsidRPr="00166FF4">
              <w:rPr>
                <w:rFonts w:cs="Arial"/>
                <w:color w:val="000000" w:themeColor="text1"/>
                <w:sz w:val="18"/>
                <w:szCs w:val="18"/>
                <w:lang w:val="en-GB"/>
              </w:rPr>
              <w:t>these shape</w:t>
            </w:r>
            <w:proofErr w:type="gramEnd"/>
            <w:r w:rsidRPr="00166FF4">
              <w:rPr>
                <w:rFonts w:cs="Arial"/>
                <w:color w:val="000000" w:themeColor="text1"/>
                <w:sz w:val="18"/>
                <w:szCs w:val="18"/>
                <w:lang w:val="en-GB"/>
              </w:rPr>
              <w:t xml:space="preserve"> emerging professional practice and identity. Analyse connections between the classroom, whole school, community, and national policy. Justify approaches to addressing areas for improvement.</w:t>
            </w:r>
          </w:p>
        </w:tc>
        <w:tc>
          <w:tcPr>
            <w:tcW w:w="3435" w:type="dxa"/>
            <w:tcMar>
              <w:left w:w="105" w:type="dxa"/>
              <w:right w:w="105" w:type="dxa"/>
            </w:tcMar>
          </w:tcPr>
          <w:p w14:paraId="5B423518" w14:textId="77777777" w:rsidR="00F97EA6" w:rsidRPr="00166FF4" w:rsidRDefault="00F97EA6" w:rsidP="00BA5E65">
            <w:pPr>
              <w:pStyle w:val="NoSpacing"/>
              <w:contextualSpacing/>
              <w:rPr>
                <w:rFonts w:ascii="Arial" w:eastAsia="Times New Roman" w:hAnsi="Arial" w:cs="Arial"/>
                <w:color w:val="000000" w:themeColor="text1"/>
                <w:sz w:val="18"/>
                <w:szCs w:val="18"/>
                <w:lang w:val="en-GB"/>
              </w:rPr>
            </w:pPr>
            <w:r w:rsidRPr="00166FF4">
              <w:rPr>
                <w:rFonts w:ascii="Arial" w:eastAsia="Times New Roman" w:hAnsi="Arial" w:cs="Arial"/>
                <w:color w:val="000000" w:themeColor="text1"/>
                <w:sz w:val="18"/>
                <w:szCs w:val="18"/>
                <w:lang w:val="en-GB"/>
              </w:rPr>
              <w:t xml:space="preserve">Reflect on their own professional development using the GTCS Standards to critically examine their professional and personal values, analyse connections between their practice and institutional, policy, cultural and political change; and develop strategic approaches to addressing areas for improvement. </w:t>
            </w:r>
          </w:p>
          <w:p w14:paraId="15FBD3B4" w14:textId="77777777" w:rsidR="00F97EA6" w:rsidRPr="00166FF4" w:rsidRDefault="00F97EA6" w:rsidP="00BA5E65">
            <w:pPr>
              <w:contextualSpacing/>
              <w:rPr>
                <w:rFonts w:ascii="Arial" w:eastAsia="Times New Roman" w:hAnsi="Arial" w:cs="Arial"/>
                <w:color w:val="000000" w:themeColor="text1"/>
                <w:sz w:val="18"/>
                <w:szCs w:val="18"/>
                <w:lang w:val="en-GB"/>
              </w:rPr>
            </w:pPr>
          </w:p>
        </w:tc>
      </w:tr>
      <w:tr w:rsidR="00F97EA6" w:rsidRPr="00166FF4" w14:paraId="75C2D45B" w14:textId="77777777" w:rsidTr="00F97EA6">
        <w:trPr>
          <w:trHeight w:val="300"/>
        </w:trPr>
        <w:tc>
          <w:tcPr>
            <w:tcW w:w="1560" w:type="dxa"/>
            <w:tcMar>
              <w:left w:w="105" w:type="dxa"/>
              <w:right w:w="105" w:type="dxa"/>
            </w:tcMar>
          </w:tcPr>
          <w:p w14:paraId="7AB58E3E" w14:textId="77777777" w:rsidR="00F97EA6" w:rsidRPr="00166FF4" w:rsidRDefault="00F97EA6" w:rsidP="00BA5E65">
            <w:pPr>
              <w:pStyle w:val="NoSpacing"/>
              <w:contextualSpacing/>
              <w:rPr>
                <w:rFonts w:ascii="Arial" w:eastAsia="Times New Roman" w:hAnsi="Arial" w:cs="Arial"/>
                <w:b/>
                <w:bCs/>
                <w:color w:val="000000" w:themeColor="text1"/>
                <w:sz w:val="18"/>
                <w:szCs w:val="18"/>
                <w:lang w:val="en-GB"/>
              </w:rPr>
            </w:pPr>
            <w:r w:rsidRPr="00166FF4">
              <w:rPr>
                <w:rFonts w:ascii="Arial" w:eastAsia="Times New Roman" w:hAnsi="Arial" w:cs="Arial"/>
                <w:b/>
                <w:bCs/>
                <w:color w:val="000000" w:themeColor="text1"/>
                <w:sz w:val="18"/>
                <w:szCs w:val="18"/>
                <w:lang w:val="en-GB"/>
              </w:rPr>
              <w:t>Professionalism</w:t>
            </w:r>
          </w:p>
        </w:tc>
        <w:tc>
          <w:tcPr>
            <w:tcW w:w="2745" w:type="dxa"/>
            <w:tcMar>
              <w:left w:w="105" w:type="dxa"/>
              <w:right w:w="105" w:type="dxa"/>
            </w:tcMar>
          </w:tcPr>
          <w:p w14:paraId="221EDC62" w14:textId="77777777" w:rsidR="00F97EA6" w:rsidRPr="00166FF4" w:rsidRDefault="00F97EA6" w:rsidP="00BA5E65">
            <w:pPr>
              <w:pStyle w:val="NoSpacing"/>
              <w:contextualSpacing/>
              <w:rPr>
                <w:rFonts w:ascii="Arial" w:eastAsia="Times New Roman" w:hAnsi="Arial" w:cs="Arial"/>
                <w:color w:val="000000" w:themeColor="text1"/>
                <w:sz w:val="18"/>
                <w:szCs w:val="18"/>
                <w:lang w:val="en-GB"/>
              </w:rPr>
            </w:pPr>
            <w:r w:rsidRPr="00166FF4">
              <w:rPr>
                <w:rFonts w:ascii="Arial" w:eastAsia="Times New Roman" w:hAnsi="Arial" w:cs="Arial"/>
                <w:color w:val="000000" w:themeColor="text1"/>
                <w:sz w:val="18"/>
                <w:szCs w:val="18"/>
                <w:lang w:val="en-GB"/>
              </w:rPr>
              <w:t xml:space="preserve">Demonstrate professionalism through clear and timely communication, effective </w:t>
            </w:r>
            <w:r w:rsidRPr="00166FF4">
              <w:rPr>
                <w:rFonts w:ascii="Arial" w:eastAsia="Times New Roman" w:hAnsi="Arial" w:cs="Arial"/>
                <w:color w:val="000000" w:themeColor="text1"/>
                <w:sz w:val="18"/>
                <w:szCs w:val="18"/>
                <w:lang w:val="en-GB"/>
              </w:rPr>
              <w:lastRenderedPageBreak/>
              <w:t xml:space="preserve">organisation and use of resources, professional conduct, positive engagement with all members of the university and organisations, and by upholding all aspects of the GTCS Student Code. </w:t>
            </w:r>
          </w:p>
        </w:tc>
        <w:tc>
          <w:tcPr>
            <w:tcW w:w="3540" w:type="dxa"/>
            <w:tcMar>
              <w:left w:w="105" w:type="dxa"/>
              <w:right w:w="105" w:type="dxa"/>
            </w:tcMar>
          </w:tcPr>
          <w:p w14:paraId="14F958D2" w14:textId="77777777" w:rsidR="00F97EA6" w:rsidRPr="00166FF4" w:rsidRDefault="00F97EA6" w:rsidP="00BA5E65">
            <w:pPr>
              <w:widowControl w:val="0"/>
              <w:spacing w:before="1"/>
              <w:contextualSpacing/>
              <w:rPr>
                <w:rFonts w:ascii="Arial" w:eastAsia="Times New Roman" w:hAnsi="Arial" w:cs="Arial"/>
                <w:color w:val="000000" w:themeColor="text1"/>
                <w:sz w:val="18"/>
                <w:szCs w:val="18"/>
                <w:lang w:val="en-GB"/>
              </w:rPr>
            </w:pPr>
            <w:r w:rsidRPr="00166FF4">
              <w:rPr>
                <w:rFonts w:ascii="Arial" w:eastAsia="Times New Roman" w:hAnsi="Arial" w:cs="Arial"/>
                <w:color w:val="000000" w:themeColor="text1"/>
                <w:sz w:val="18"/>
                <w:szCs w:val="18"/>
                <w:lang w:val="en-GB"/>
              </w:rPr>
              <w:lastRenderedPageBreak/>
              <w:t xml:space="preserve">Demonstrate professionalism through clear and timely communication, effective organisation and use of resources, </w:t>
            </w:r>
            <w:r w:rsidRPr="00166FF4">
              <w:rPr>
                <w:rFonts w:ascii="Arial" w:eastAsia="Times New Roman" w:hAnsi="Arial" w:cs="Arial"/>
                <w:color w:val="000000" w:themeColor="text1"/>
                <w:sz w:val="18"/>
                <w:szCs w:val="18"/>
                <w:lang w:val="en-GB"/>
              </w:rPr>
              <w:lastRenderedPageBreak/>
              <w:t>professional conduct, and engagement with all members of the university and school community, and by upholding all aspects of the GTCS Student Code</w:t>
            </w:r>
          </w:p>
          <w:p w14:paraId="3CD13320" w14:textId="77777777" w:rsidR="00F97EA6" w:rsidRPr="00166FF4" w:rsidRDefault="00F97EA6" w:rsidP="00BA5E65">
            <w:pPr>
              <w:contextualSpacing/>
              <w:rPr>
                <w:rFonts w:ascii="Arial" w:eastAsia="Times New Roman" w:hAnsi="Arial" w:cs="Arial"/>
                <w:color w:val="000000" w:themeColor="text1"/>
                <w:sz w:val="18"/>
                <w:szCs w:val="18"/>
                <w:lang w:val="en-GB"/>
              </w:rPr>
            </w:pPr>
          </w:p>
        </w:tc>
        <w:tc>
          <w:tcPr>
            <w:tcW w:w="3270" w:type="dxa"/>
            <w:tcMar>
              <w:left w:w="105" w:type="dxa"/>
              <w:right w:w="105" w:type="dxa"/>
            </w:tcMar>
          </w:tcPr>
          <w:p w14:paraId="40A32D5D" w14:textId="77777777" w:rsidR="00F97EA6" w:rsidRPr="00166FF4" w:rsidRDefault="00F97EA6" w:rsidP="00BA5E65">
            <w:pPr>
              <w:pStyle w:val="Normal50"/>
              <w:rPr>
                <w:rFonts w:cs="Arial"/>
                <w:color w:val="000000" w:themeColor="text1"/>
                <w:sz w:val="18"/>
                <w:szCs w:val="18"/>
                <w:lang w:val="en-GB"/>
              </w:rPr>
            </w:pPr>
            <w:r w:rsidRPr="00166FF4">
              <w:rPr>
                <w:rFonts w:cs="Arial"/>
                <w:color w:val="000000" w:themeColor="text1"/>
                <w:sz w:val="18"/>
                <w:szCs w:val="18"/>
                <w:lang w:val="en-GB"/>
              </w:rPr>
              <w:lastRenderedPageBreak/>
              <w:t xml:space="preserve">Demonstrate professionalism through clear and timely communication, effective organisation and use of </w:t>
            </w:r>
            <w:r w:rsidRPr="00166FF4">
              <w:rPr>
                <w:rFonts w:cs="Arial"/>
                <w:color w:val="000000" w:themeColor="text1"/>
                <w:sz w:val="18"/>
                <w:szCs w:val="18"/>
                <w:lang w:val="en-GB"/>
              </w:rPr>
              <w:lastRenderedPageBreak/>
              <w:t>resources, professional conduct, and engagement with all members of the university and school community, and by upholding all aspects of the GTCS Student Code.</w:t>
            </w:r>
          </w:p>
        </w:tc>
        <w:tc>
          <w:tcPr>
            <w:tcW w:w="3435" w:type="dxa"/>
            <w:tcMar>
              <w:left w:w="105" w:type="dxa"/>
              <w:right w:w="105" w:type="dxa"/>
            </w:tcMar>
          </w:tcPr>
          <w:p w14:paraId="4F10215A" w14:textId="77777777" w:rsidR="00F97EA6" w:rsidRPr="00166FF4" w:rsidRDefault="00F97EA6" w:rsidP="00BA5E65">
            <w:pPr>
              <w:pStyle w:val="NoSpacing"/>
              <w:contextualSpacing/>
              <w:rPr>
                <w:rFonts w:ascii="Arial" w:eastAsia="Times New Roman" w:hAnsi="Arial" w:cs="Arial"/>
                <w:color w:val="000000" w:themeColor="text1"/>
                <w:sz w:val="18"/>
                <w:szCs w:val="18"/>
                <w:lang w:val="en-GB"/>
              </w:rPr>
            </w:pPr>
            <w:r w:rsidRPr="00166FF4">
              <w:rPr>
                <w:rFonts w:ascii="Arial" w:eastAsia="Times New Roman" w:hAnsi="Arial" w:cs="Arial"/>
                <w:color w:val="000000" w:themeColor="text1"/>
                <w:sz w:val="18"/>
                <w:szCs w:val="18"/>
                <w:lang w:val="en-GB"/>
              </w:rPr>
              <w:lastRenderedPageBreak/>
              <w:t xml:space="preserve">Demonstrate professionalism through clear and timely communication, effective organisation and use of </w:t>
            </w:r>
            <w:r w:rsidRPr="00166FF4">
              <w:rPr>
                <w:rFonts w:ascii="Arial" w:eastAsia="Times New Roman" w:hAnsi="Arial" w:cs="Arial"/>
                <w:color w:val="000000" w:themeColor="text1"/>
                <w:sz w:val="18"/>
                <w:szCs w:val="18"/>
                <w:lang w:val="en-GB"/>
              </w:rPr>
              <w:lastRenderedPageBreak/>
              <w:t>resources, professional conduct, and engagement with all members of the university and school community, and by upholding all aspects of the GTCS Student Code.</w:t>
            </w:r>
          </w:p>
          <w:p w14:paraId="38DC47FF" w14:textId="77777777" w:rsidR="00F97EA6" w:rsidRPr="00166FF4" w:rsidRDefault="00F97EA6" w:rsidP="00BA5E65">
            <w:pPr>
              <w:contextualSpacing/>
              <w:rPr>
                <w:rFonts w:ascii="Arial" w:eastAsia="Times New Roman" w:hAnsi="Arial" w:cs="Arial"/>
                <w:color w:val="000000" w:themeColor="text1"/>
                <w:sz w:val="18"/>
                <w:szCs w:val="18"/>
                <w:lang w:val="en-GB"/>
              </w:rPr>
            </w:pPr>
          </w:p>
        </w:tc>
      </w:tr>
    </w:tbl>
    <w:p w14:paraId="5C588D0C" w14:textId="000CA644" w:rsidR="00F97EA6" w:rsidRPr="00D76274" w:rsidRDefault="00F97EA6" w:rsidP="00BA5E65">
      <w:pPr>
        <w:pStyle w:val="Heading1"/>
        <w:sectPr w:rsidR="00F97EA6" w:rsidRPr="00D76274" w:rsidSect="00F97EA6">
          <w:pgSz w:w="16838" w:h="11906" w:orient="landscape"/>
          <w:pgMar w:top="572" w:right="1440" w:bottom="517" w:left="1440" w:header="708" w:footer="708" w:gutter="0"/>
          <w:cols w:space="708"/>
          <w:docGrid w:linePitch="360"/>
        </w:sectPr>
      </w:pPr>
      <w:r>
        <w:lastRenderedPageBreak/>
        <w:t>Appendix 1</w:t>
      </w:r>
      <w:r w:rsidR="00D76274">
        <w:t xml:space="preserve">: </w:t>
      </w:r>
      <w:r>
        <w:t xml:space="preserve">BA (Hons) </w:t>
      </w:r>
      <w:r w:rsidR="00BF9D7D">
        <w:t xml:space="preserve">Primary </w:t>
      </w:r>
      <w:proofErr w:type="gramStart"/>
      <w:r>
        <w:t>Education  –</w:t>
      </w:r>
      <w:proofErr w:type="gramEnd"/>
      <w:r>
        <w:t xml:space="preserve"> Placement Rubric of Progression</w:t>
      </w:r>
    </w:p>
    <w:p w14:paraId="7A974AAF" w14:textId="7A34A276" w:rsidR="00AA3D6A" w:rsidRPr="00D76274" w:rsidRDefault="00F97EA6" w:rsidP="00BA5E65">
      <w:pPr>
        <w:pStyle w:val="Heading1"/>
      </w:pPr>
      <w:r w:rsidRPr="00D76274">
        <w:lastRenderedPageBreak/>
        <w:t>Appendix 2: SBE Observation Form</w:t>
      </w:r>
    </w:p>
    <w:p w14:paraId="305006F6" w14:textId="77777777" w:rsidR="00F97EA6" w:rsidRPr="00166FF4" w:rsidRDefault="00F97EA6" w:rsidP="00BA5E65">
      <w:pPr>
        <w:rPr>
          <w:rFonts w:ascii="Arial" w:hAnsi="Arial" w:cs="Arial"/>
        </w:rPr>
      </w:pPr>
    </w:p>
    <w:p w14:paraId="33DD1A63" w14:textId="77777777" w:rsidR="00F97EA6" w:rsidRPr="00166FF4" w:rsidRDefault="00F97EA6" w:rsidP="00BA5E65">
      <w:pPr>
        <w:jc w:val="center"/>
        <w:rPr>
          <w:rFonts w:ascii="Arial" w:hAnsi="Arial" w:cs="Arial"/>
          <w:color w:val="323E4F" w:themeColor="text2" w:themeShade="BF"/>
          <w:sz w:val="21"/>
          <w:szCs w:val="21"/>
        </w:rPr>
      </w:pPr>
      <w:bookmarkStart w:id="0" w:name="_Hlk80885223"/>
      <w:r w:rsidRPr="00166FF4">
        <w:rPr>
          <w:rFonts w:ascii="Arial" w:hAnsi="Arial" w:cs="Arial"/>
          <w:noProof/>
          <w:color w:val="323E4F" w:themeColor="text2" w:themeShade="BF"/>
          <w:lang w:eastAsia="en-GB"/>
        </w:rPr>
        <w:drawing>
          <wp:inline distT="0" distB="0" distL="0" distR="0" wp14:anchorId="04FF4624" wp14:editId="5032794A">
            <wp:extent cx="1895475" cy="952500"/>
            <wp:effectExtent l="0" t="0" r="9525" b="0"/>
            <wp:docPr id="21" name="Picture 1" descr="qmu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924" cy="958253"/>
                    </a:xfrm>
                    <a:prstGeom prst="rect">
                      <a:avLst/>
                    </a:prstGeom>
                    <a:noFill/>
                    <a:ln>
                      <a:noFill/>
                    </a:ln>
                  </pic:spPr>
                </pic:pic>
              </a:graphicData>
            </a:graphic>
          </wp:inline>
        </w:drawing>
      </w:r>
    </w:p>
    <w:p w14:paraId="444A0F26" w14:textId="77777777" w:rsidR="00F97EA6" w:rsidRPr="00166FF4" w:rsidRDefault="00F97EA6" w:rsidP="00BA5E65">
      <w:pPr>
        <w:jc w:val="center"/>
        <w:rPr>
          <w:rFonts w:ascii="Arial" w:hAnsi="Arial" w:cs="Arial"/>
          <w:color w:val="323E4F" w:themeColor="text2" w:themeShade="BF"/>
          <w:sz w:val="21"/>
          <w:szCs w:val="21"/>
        </w:rPr>
      </w:pPr>
    </w:p>
    <w:p w14:paraId="6833EDB5" w14:textId="77777777" w:rsidR="00F97EA6" w:rsidRPr="00166FF4" w:rsidRDefault="00F97EA6" w:rsidP="00BA5E65">
      <w:pPr>
        <w:jc w:val="center"/>
        <w:rPr>
          <w:rFonts w:ascii="Arial" w:hAnsi="Arial" w:cs="Arial"/>
          <w:b/>
          <w:color w:val="323E4F" w:themeColor="text2" w:themeShade="BF"/>
          <w:sz w:val="24"/>
          <w:szCs w:val="24"/>
        </w:rPr>
      </w:pPr>
      <w:r w:rsidRPr="00166FF4">
        <w:rPr>
          <w:rFonts w:ascii="Arial" w:hAnsi="Arial" w:cs="Arial"/>
          <w:b/>
          <w:color w:val="323E4F" w:themeColor="text2" w:themeShade="BF"/>
          <w:sz w:val="24"/>
          <w:szCs w:val="24"/>
        </w:rPr>
        <w:t>Division of Psychology, Sociology and Education</w:t>
      </w:r>
    </w:p>
    <w:p w14:paraId="3EE5FAF1" w14:textId="2207E768" w:rsidR="00F97EA6" w:rsidRDefault="00F97EA6" w:rsidP="27481950">
      <w:pPr>
        <w:jc w:val="center"/>
      </w:pPr>
      <w:r w:rsidRPr="27481950">
        <w:rPr>
          <w:rFonts w:ascii="Arial" w:hAnsi="Arial" w:cs="Arial"/>
          <w:b/>
          <w:bCs/>
          <w:color w:val="323E4F" w:themeColor="text2" w:themeShade="BF"/>
          <w:sz w:val="24"/>
          <w:szCs w:val="24"/>
          <w:lang w:eastAsia="en-GB"/>
        </w:rPr>
        <w:t>BA (Hons)</w:t>
      </w:r>
      <w:r w:rsidR="74EE0250" w:rsidRPr="27481950">
        <w:rPr>
          <w:rFonts w:ascii="Arial" w:hAnsi="Arial" w:cs="Arial"/>
          <w:b/>
          <w:bCs/>
          <w:color w:val="323E4F" w:themeColor="text2" w:themeShade="BF"/>
          <w:sz w:val="24"/>
          <w:szCs w:val="24"/>
          <w:lang w:eastAsia="en-GB"/>
        </w:rPr>
        <w:t xml:space="preserve"> Primary Education</w:t>
      </w:r>
    </w:p>
    <w:p w14:paraId="6598D222" w14:textId="77777777" w:rsidR="00F97EA6" w:rsidRPr="00166FF4" w:rsidRDefault="00F97EA6" w:rsidP="00BA5E65">
      <w:pPr>
        <w:jc w:val="center"/>
        <w:rPr>
          <w:rFonts w:ascii="Arial" w:hAnsi="Arial" w:cs="Arial"/>
          <w:sz w:val="28"/>
          <w:szCs w:val="28"/>
        </w:rPr>
      </w:pPr>
      <w:r w:rsidRPr="00166FF4">
        <w:rPr>
          <w:rFonts w:ascii="Arial" w:hAnsi="Arial" w:cs="Arial"/>
          <w:color w:val="1F4E79" w:themeColor="accent5" w:themeShade="80"/>
          <w:sz w:val="28"/>
          <w:szCs w:val="28"/>
        </w:rPr>
        <w:t xml:space="preserve">School-Based Educator (SBE) </w:t>
      </w:r>
      <w:bookmarkStart w:id="1" w:name="_Hlk80885295"/>
      <w:bookmarkStart w:id="2" w:name="_Hlk80885273"/>
      <w:r w:rsidRPr="00166FF4">
        <w:rPr>
          <w:rFonts w:ascii="Arial" w:hAnsi="Arial" w:cs="Arial"/>
          <w:color w:val="1F4E79" w:themeColor="accent5" w:themeShade="80"/>
          <w:sz w:val="28"/>
          <w:szCs w:val="28"/>
        </w:rPr>
        <w:t xml:space="preserve">Observation </w:t>
      </w:r>
      <w:bookmarkStart w:id="3" w:name="_Hlk80885259"/>
      <w:r w:rsidRPr="00166FF4">
        <w:rPr>
          <w:rFonts w:ascii="Arial" w:hAnsi="Arial" w:cs="Arial"/>
          <w:color w:val="1F4E79" w:themeColor="accent5" w:themeShade="80"/>
          <w:sz w:val="28"/>
          <w:szCs w:val="28"/>
        </w:rPr>
        <w:t>Form</w:t>
      </w:r>
      <w:bookmarkEnd w:id="0"/>
      <w:bookmarkEnd w:id="1"/>
      <w:bookmarkEnd w:id="3"/>
      <w:r w:rsidRPr="00166FF4">
        <w:rPr>
          <w:rFonts w:ascii="Arial" w:hAnsi="Arial" w:cs="Arial"/>
          <w:sz w:val="28"/>
          <w:szCs w:val="28"/>
        </w:rPr>
        <w:br/>
      </w:r>
      <w:bookmarkEnd w:id="2"/>
    </w:p>
    <w:tbl>
      <w:tblPr>
        <w:tblStyle w:val="TableGrid"/>
        <w:tblW w:w="10783" w:type="dxa"/>
        <w:tblInd w:w="-3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9"/>
        <w:gridCol w:w="5385"/>
        <w:gridCol w:w="9"/>
      </w:tblGrid>
      <w:tr w:rsidR="00F97EA6" w:rsidRPr="00166FF4" w14:paraId="635D7503" w14:textId="77777777">
        <w:tc>
          <w:tcPr>
            <w:tcW w:w="10783" w:type="dxa"/>
            <w:gridSpan w:val="3"/>
            <w:shd w:val="clear" w:color="auto" w:fill="002060"/>
          </w:tcPr>
          <w:p w14:paraId="32C24F00" w14:textId="77777777" w:rsidR="00F97EA6" w:rsidRPr="00166FF4" w:rsidRDefault="00F97EA6" w:rsidP="00BA5E65">
            <w:pPr>
              <w:jc w:val="center"/>
              <w:rPr>
                <w:rFonts w:ascii="Arial" w:hAnsi="Arial" w:cs="Arial"/>
                <w:b/>
                <w:lang w:val="en-GB"/>
              </w:rPr>
            </w:pPr>
            <w:bookmarkStart w:id="4" w:name="_Hlk80885871"/>
            <w:bookmarkStart w:id="5" w:name="_Hlk80885906"/>
          </w:p>
        </w:tc>
      </w:tr>
      <w:tr w:rsidR="00F97EA6" w:rsidRPr="00166FF4" w14:paraId="6D725351" w14:textId="77777777">
        <w:tc>
          <w:tcPr>
            <w:tcW w:w="5389" w:type="dxa"/>
          </w:tcPr>
          <w:p w14:paraId="135ECEE8" w14:textId="77777777" w:rsidR="00F97EA6" w:rsidRPr="00166FF4" w:rsidRDefault="00F97EA6" w:rsidP="00BA5E65">
            <w:pPr>
              <w:spacing w:before="120" w:after="120"/>
              <w:rPr>
                <w:rFonts w:ascii="Arial" w:hAnsi="Arial" w:cs="Arial"/>
                <w:color w:val="001642"/>
                <w:lang w:val="en-GB"/>
              </w:rPr>
            </w:pPr>
            <w:bookmarkStart w:id="6" w:name="_Hlk80885881"/>
            <w:bookmarkEnd w:id="4"/>
            <w:r w:rsidRPr="00166FF4">
              <w:rPr>
                <w:rFonts w:ascii="Arial" w:hAnsi="Arial" w:cs="Arial"/>
                <w:color w:val="001642"/>
                <w:lang w:val="en-GB"/>
              </w:rPr>
              <w:t>Date Completed:</w:t>
            </w:r>
          </w:p>
        </w:tc>
        <w:tc>
          <w:tcPr>
            <w:tcW w:w="5394" w:type="dxa"/>
            <w:gridSpan w:val="2"/>
          </w:tcPr>
          <w:p w14:paraId="37345374" w14:textId="77777777" w:rsidR="00F97EA6" w:rsidRPr="00166FF4" w:rsidRDefault="00F97EA6" w:rsidP="00BA5E65">
            <w:pPr>
              <w:spacing w:before="120" w:after="120"/>
              <w:rPr>
                <w:rFonts w:ascii="Arial" w:hAnsi="Arial" w:cs="Arial"/>
                <w:color w:val="001642"/>
                <w:lang w:val="en-GB"/>
              </w:rPr>
            </w:pPr>
            <w:r w:rsidRPr="00166FF4">
              <w:rPr>
                <w:rFonts w:ascii="Arial" w:hAnsi="Arial" w:cs="Arial"/>
                <w:color w:val="001642"/>
                <w:lang w:val="en-GB"/>
              </w:rPr>
              <w:t>Stage / Class:</w:t>
            </w:r>
          </w:p>
        </w:tc>
      </w:tr>
      <w:tr w:rsidR="00F97EA6" w:rsidRPr="00166FF4" w14:paraId="7E53A7FE" w14:textId="77777777">
        <w:trPr>
          <w:gridAfter w:val="1"/>
          <w:wAfter w:w="9" w:type="dxa"/>
        </w:trPr>
        <w:tc>
          <w:tcPr>
            <w:tcW w:w="5389" w:type="dxa"/>
          </w:tcPr>
          <w:p w14:paraId="55F343E2" w14:textId="77777777" w:rsidR="00F97EA6" w:rsidRPr="00166FF4" w:rsidRDefault="00F97EA6" w:rsidP="00BA5E65">
            <w:pPr>
              <w:spacing w:before="120" w:after="120"/>
              <w:rPr>
                <w:rFonts w:ascii="Arial" w:hAnsi="Arial" w:cs="Arial"/>
                <w:color w:val="001642"/>
                <w:lang w:val="en-GB"/>
              </w:rPr>
            </w:pPr>
            <w:r w:rsidRPr="00166FF4">
              <w:rPr>
                <w:rFonts w:ascii="Arial" w:hAnsi="Arial" w:cs="Arial"/>
                <w:color w:val="001642"/>
                <w:lang w:val="en-GB"/>
              </w:rPr>
              <w:t>Student Name:</w:t>
            </w:r>
          </w:p>
        </w:tc>
        <w:tc>
          <w:tcPr>
            <w:tcW w:w="5385" w:type="dxa"/>
          </w:tcPr>
          <w:p w14:paraId="70801FDF" w14:textId="77777777" w:rsidR="00F97EA6" w:rsidRPr="00166FF4" w:rsidRDefault="00F97EA6" w:rsidP="00BA5E65">
            <w:pPr>
              <w:spacing w:before="120" w:after="120"/>
              <w:rPr>
                <w:rFonts w:ascii="Arial" w:hAnsi="Arial" w:cs="Arial"/>
                <w:color w:val="001642"/>
                <w:lang w:val="en-GB"/>
              </w:rPr>
            </w:pPr>
            <w:r w:rsidRPr="00166FF4">
              <w:rPr>
                <w:rFonts w:ascii="Arial" w:hAnsi="Arial" w:cs="Arial"/>
                <w:color w:val="001642"/>
                <w:lang w:val="en-GB"/>
              </w:rPr>
              <w:t>SBE Signature:</w:t>
            </w:r>
          </w:p>
        </w:tc>
      </w:tr>
      <w:bookmarkEnd w:id="5"/>
      <w:bookmarkEnd w:id="6"/>
    </w:tbl>
    <w:p w14:paraId="6A60B062" w14:textId="77777777" w:rsidR="00F97EA6" w:rsidRPr="00166FF4" w:rsidRDefault="00F97EA6" w:rsidP="00BA5E65">
      <w:pPr>
        <w:rPr>
          <w:rFonts w:ascii="Arial" w:eastAsia="Calibri" w:hAnsi="Arial" w:cs="Arial"/>
          <w:color w:val="000000" w:themeColor="text1"/>
          <w:sz w:val="24"/>
          <w:szCs w:val="24"/>
        </w:rPr>
      </w:pPr>
    </w:p>
    <w:p w14:paraId="1A5B9C36" w14:textId="7651ABA8" w:rsidR="00F97EA6" w:rsidRPr="00166FF4" w:rsidRDefault="00F97EA6" w:rsidP="00BA5E65">
      <w:pPr>
        <w:rPr>
          <w:rFonts w:ascii="Arial" w:eastAsia="Calibri" w:hAnsi="Arial" w:cs="Arial"/>
          <w:color w:val="000000" w:themeColor="text1"/>
          <w:sz w:val="24"/>
          <w:szCs w:val="24"/>
        </w:rPr>
      </w:pPr>
      <w:r w:rsidRPr="00D76274">
        <w:rPr>
          <w:rFonts w:ascii="Arial" w:eastAsia="Calibri" w:hAnsi="Arial"/>
          <w:color w:val="000000" w:themeColor="text1"/>
          <w:sz w:val="24"/>
          <w:szCs w:val="24"/>
        </w:rPr>
        <w:t>[Refer to Placement Rubric for suggested areas of focus relevant to stage of programme]</w:t>
      </w:r>
    </w:p>
    <w:p w14:paraId="478479B7" w14:textId="77777777" w:rsidR="00F97EA6" w:rsidRPr="00166FF4" w:rsidRDefault="00F97EA6" w:rsidP="00BA5E65">
      <w:pPr>
        <w:rPr>
          <w:rFonts w:ascii="Arial" w:eastAsia="Calibri" w:hAnsi="Arial" w:cs="Arial"/>
          <w:color w:val="000000" w:themeColor="text1"/>
          <w:sz w:val="24"/>
          <w:szCs w:val="24"/>
        </w:rPr>
      </w:pPr>
    </w:p>
    <w:p w14:paraId="403E40DD" w14:textId="77777777" w:rsidR="00F97EA6" w:rsidRPr="00166FF4" w:rsidRDefault="00F97EA6" w:rsidP="00BA5E65">
      <w:pPr>
        <w:pStyle w:val="ListParagraph"/>
        <w:numPr>
          <w:ilvl w:val="0"/>
          <w:numId w:val="6"/>
        </w:numPr>
        <w:spacing w:after="200" w:line="240" w:lineRule="auto"/>
        <w:rPr>
          <w:rFonts w:ascii="Arial" w:eastAsia="Arial" w:hAnsi="Arial" w:cs="Arial"/>
          <w:color w:val="000000" w:themeColor="text1"/>
          <w:sz w:val="24"/>
          <w:szCs w:val="24"/>
        </w:rPr>
      </w:pPr>
      <w:r w:rsidRPr="00166FF4">
        <w:rPr>
          <w:rFonts w:ascii="Arial" w:eastAsia="Arial" w:hAnsi="Arial" w:cs="Arial"/>
          <w:color w:val="000000" w:themeColor="text1"/>
          <w:sz w:val="24"/>
          <w:szCs w:val="24"/>
        </w:rPr>
        <w:t>Lesson focus:</w:t>
      </w:r>
    </w:p>
    <w:tbl>
      <w:tblPr>
        <w:tblStyle w:val="TableGrid"/>
        <w:tblW w:w="0" w:type="auto"/>
        <w:tblLayout w:type="fixed"/>
        <w:tblLook w:val="06A0" w:firstRow="1" w:lastRow="0" w:firstColumn="1" w:lastColumn="0" w:noHBand="1" w:noVBand="1"/>
      </w:tblPr>
      <w:tblGrid>
        <w:gridCol w:w="10800"/>
      </w:tblGrid>
      <w:tr w:rsidR="00F97EA6" w:rsidRPr="00166FF4" w14:paraId="7505462A" w14:textId="77777777">
        <w:trPr>
          <w:trHeight w:val="300"/>
        </w:trPr>
        <w:tc>
          <w:tcPr>
            <w:tcW w:w="10800" w:type="dxa"/>
          </w:tcPr>
          <w:p w14:paraId="2F4B40E4" w14:textId="77777777" w:rsidR="00F97EA6" w:rsidRPr="00166FF4" w:rsidRDefault="00F97EA6" w:rsidP="00BA5E65">
            <w:pPr>
              <w:rPr>
                <w:rFonts w:ascii="Arial" w:eastAsia="Arial" w:hAnsi="Arial" w:cs="Arial"/>
                <w:color w:val="000000" w:themeColor="text1"/>
                <w:sz w:val="24"/>
                <w:szCs w:val="24"/>
                <w:lang w:val="en-GB"/>
              </w:rPr>
            </w:pPr>
          </w:p>
        </w:tc>
      </w:tr>
    </w:tbl>
    <w:p w14:paraId="6661A334" w14:textId="77777777" w:rsidR="00F97EA6" w:rsidRPr="00166FF4" w:rsidRDefault="00F97EA6" w:rsidP="00BA5E65">
      <w:pPr>
        <w:rPr>
          <w:rFonts w:ascii="Arial" w:eastAsia="Arial" w:hAnsi="Arial" w:cs="Arial"/>
          <w:color w:val="000000" w:themeColor="text1"/>
          <w:sz w:val="24"/>
          <w:szCs w:val="24"/>
        </w:rPr>
      </w:pPr>
    </w:p>
    <w:p w14:paraId="4ABEFBF3" w14:textId="77777777" w:rsidR="00F97EA6" w:rsidRPr="00166FF4" w:rsidRDefault="00F97EA6" w:rsidP="00BA5E65">
      <w:pPr>
        <w:pStyle w:val="ListParagraph"/>
        <w:numPr>
          <w:ilvl w:val="0"/>
          <w:numId w:val="6"/>
        </w:numPr>
        <w:spacing w:after="0" w:line="240" w:lineRule="auto"/>
        <w:rPr>
          <w:rFonts w:ascii="Arial" w:eastAsia="Arial" w:hAnsi="Arial" w:cs="Arial"/>
          <w:color w:val="000000" w:themeColor="text1"/>
          <w:sz w:val="24"/>
          <w:szCs w:val="24"/>
        </w:rPr>
      </w:pPr>
      <w:r w:rsidRPr="00166FF4">
        <w:rPr>
          <w:rFonts w:ascii="Arial" w:eastAsia="Arial" w:hAnsi="Arial" w:cs="Arial"/>
          <w:color w:val="000000" w:themeColor="text1"/>
          <w:sz w:val="24"/>
          <w:szCs w:val="24"/>
        </w:rPr>
        <w:t>Strengths – with SPR code (maximum of three):</w:t>
      </w:r>
    </w:p>
    <w:p w14:paraId="1BD46EFF" w14:textId="77777777" w:rsidR="00F97EA6" w:rsidRPr="00166FF4" w:rsidRDefault="00F97EA6" w:rsidP="00BA5E65">
      <w:pPr>
        <w:spacing w:after="0"/>
        <w:rPr>
          <w:rFonts w:ascii="Arial" w:eastAsia="Arial" w:hAnsi="Arial" w:cs="Arial"/>
          <w:color w:val="000000" w:themeColor="text1"/>
          <w:sz w:val="24"/>
          <w:szCs w:val="24"/>
        </w:rPr>
      </w:pPr>
    </w:p>
    <w:tbl>
      <w:tblPr>
        <w:tblStyle w:val="TableGrid"/>
        <w:tblW w:w="0" w:type="auto"/>
        <w:tblLayout w:type="fixed"/>
        <w:tblLook w:val="06A0" w:firstRow="1" w:lastRow="0" w:firstColumn="1" w:lastColumn="0" w:noHBand="1" w:noVBand="1"/>
      </w:tblPr>
      <w:tblGrid>
        <w:gridCol w:w="10800"/>
      </w:tblGrid>
      <w:tr w:rsidR="00F97EA6" w:rsidRPr="00166FF4" w14:paraId="50E15571" w14:textId="77777777">
        <w:trPr>
          <w:trHeight w:val="300"/>
        </w:trPr>
        <w:tc>
          <w:tcPr>
            <w:tcW w:w="10800" w:type="dxa"/>
          </w:tcPr>
          <w:p w14:paraId="3FB2FEAF" w14:textId="77777777" w:rsidR="00F97EA6" w:rsidRPr="00166FF4" w:rsidRDefault="00F97EA6" w:rsidP="00BA5E65">
            <w:pPr>
              <w:rPr>
                <w:rFonts w:ascii="Arial" w:eastAsia="Arial" w:hAnsi="Arial" w:cs="Arial"/>
                <w:color w:val="000000" w:themeColor="text1"/>
                <w:sz w:val="24"/>
                <w:szCs w:val="24"/>
                <w:lang w:val="en-GB"/>
              </w:rPr>
            </w:pPr>
          </w:p>
        </w:tc>
      </w:tr>
    </w:tbl>
    <w:p w14:paraId="6F97B008" w14:textId="77777777" w:rsidR="00F97EA6" w:rsidRPr="00166FF4" w:rsidRDefault="00F97EA6" w:rsidP="00BA5E65">
      <w:pPr>
        <w:spacing w:after="0"/>
        <w:rPr>
          <w:rFonts w:ascii="Arial" w:eastAsia="Arial" w:hAnsi="Arial" w:cs="Arial"/>
          <w:color w:val="000000" w:themeColor="text1"/>
          <w:sz w:val="24"/>
          <w:szCs w:val="24"/>
        </w:rPr>
      </w:pPr>
    </w:p>
    <w:p w14:paraId="294916E6" w14:textId="77777777" w:rsidR="00F97EA6" w:rsidRPr="00166FF4" w:rsidRDefault="00F97EA6" w:rsidP="00BA5E65">
      <w:pPr>
        <w:spacing w:after="0"/>
        <w:rPr>
          <w:rFonts w:ascii="Arial" w:eastAsia="Arial" w:hAnsi="Arial" w:cs="Arial"/>
          <w:color w:val="000000" w:themeColor="text1"/>
          <w:sz w:val="24"/>
          <w:szCs w:val="24"/>
        </w:rPr>
      </w:pPr>
    </w:p>
    <w:p w14:paraId="74002FEC" w14:textId="77777777" w:rsidR="00F97EA6" w:rsidRPr="00166FF4" w:rsidRDefault="00F97EA6" w:rsidP="00BA5E65">
      <w:pPr>
        <w:pStyle w:val="ListParagraph"/>
        <w:numPr>
          <w:ilvl w:val="0"/>
          <w:numId w:val="6"/>
        </w:numPr>
        <w:spacing w:after="0" w:line="240" w:lineRule="auto"/>
        <w:rPr>
          <w:rFonts w:ascii="Arial" w:eastAsia="Arial" w:hAnsi="Arial" w:cs="Arial"/>
          <w:color w:val="000000" w:themeColor="text1"/>
          <w:sz w:val="24"/>
          <w:szCs w:val="24"/>
        </w:rPr>
      </w:pPr>
      <w:r w:rsidRPr="00166FF4">
        <w:rPr>
          <w:rFonts w:ascii="Arial" w:eastAsia="Arial" w:hAnsi="Arial" w:cs="Arial"/>
          <w:color w:val="000000" w:themeColor="text1"/>
          <w:sz w:val="24"/>
          <w:szCs w:val="24"/>
        </w:rPr>
        <w:t>Next steps – with SPR code (maximum of three):</w:t>
      </w:r>
    </w:p>
    <w:p w14:paraId="463B5DAE" w14:textId="77777777" w:rsidR="00F97EA6" w:rsidRPr="00166FF4" w:rsidRDefault="00F97EA6" w:rsidP="00BA5E65">
      <w:pPr>
        <w:spacing w:after="0"/>
        <w:rPr>
          <w:rFonts w:ascii="Arial" w:eastAsia="Arial" w:hAnsi="Arial" w:cs="Arial"/>
          <w:color w:val="000000" w:themeColor="text1"/>
          <w:sz w:val="24"/>
          <w:szCs w:val="24"/>
        </w:rPr>
      </w:pPr>
    </w:p>
    <w:tbl>
      <w:tblPr>
        <w:tblStyle w:val="TableGrid"/>
        <w:tblW w:w="0" w:type="auto"/>
        <w:tblLayout w:type="fixed"/>
        <w:tblLook w:val="06A0" w:firstRow="1" w:lastRow="0" w:firstColumn="1" w:lastColumn="0" w:noHBand="1" w:noVBand="1"/>
      </w:tblPr>
      <w:tblGrid>
        <w:gridCol w:w="10800"/>
      </w:tblGrid>
      <w:tr w:rsidR="00F97EA6" w:rsidRPr="00166FF4" w14:paraId="1B411B6A" w14:textId="77777777">
        <w:trPr>
          <w:trHeight w:val="300"/>
        </w:trPr>
        <w:tc>
          <w:tcPr>
            <w:tcW w:w="10800" w:type="dxa"/>
          </w:tcPr>
          <w:p w14:paraId="6E85BA18" w14:textId="77777777" w:rsidR="00F97EA6" w:rsidRPr="00166FF4" w:rsidRDefault="00F97EA6" w:rsidP="00BA5E65">
            <w:pPr>
              <w:rPr>
                <w:rFonts w:ascii="Arial" w:eastAsia="Arial" w:hAnsi="Arial" w:cs="Arial"/>
                <w:color w:val="000000" w:themeColor="text1"/>
                <w:sz w:val="24"/>
                <w:szCs w:val="24"/>
                <w:lang w:val="en-GB"/>
              </w:rPr>
            </w:pPr>
          </w:p>
        </w:tc>
      </w:tr>
    </w:tbl>
    <w:p w14:paraId="2BC56C2E" w14:textId="77777777" w:rsidR="00F97EA6" w:rsidRPr="00166FF4" w:rsidRDefault="00F97EA6" w:rsidP="00BA5E65">
      <w:pPr>
        <w:rPr>
          <w:rFonts w:ascii="Arial" w:hAnsi="Arial" w:cs="Arial"/>
          <w:sz w:val="21"/>
          <w:szCs w:val="21"/>
        </w:rPr>
      </w:pPr>
    </w:p>
    <w:p w14:paraId="4FD3DCCE" w14:textId="77777777" w:rsidR="00F97EA6" w:rsidRPr="00166FF4" w:rsidRDefault="00F97EA6" w:rsidP="00BA5E65">
      <w:pPr>
        <w:pStyle w:val="ListParagraph"/>
        <w:numPr>
          <w:ilvl w:val="0"/>
          <w:numId w:val="6"/>
        </w:numPr>
        <w:spacing w:after="200" w:line="240" w:lineRule="auto"/>
        <w:rPr>
          <w:rFonts w:ascii="Arial" w:eastAsia="Calibri" w:hAnsi="Arial" w:cs="Arial"/>
          <w:color w:val="000000" w:themeColor="text1"/>
          <w:sz w:val="24"/>
          <w:szCs w:val="24"/>
        </w:rPr>
      </w:pPr>
      <w:r w:rsidRPr="00166FF4">
        <w:rPr>
          <w:rFonts w:ascii="Arial" w:eastAsia="Arial" w:hAnsi="Arial" w:cs="Arial"/>
          <w:color w:val="000000" w:themeColor="text1"/>
          <w:sz w:val="24"/>
          <w:szCs w:val="24"/>
        </w:rPr>
        <w:t>Any additional comments:</w:t>
      </w:r>
      <w:r w:rsidRPr="00166FF4">
        <w:rPr>
          <w:rFonts w:ascii="Arial" w:hAnsi="Arial" w:cs="Arial"/>
          <w:sz w:val="21"/>
          <w:szCs w:val="21"/>
        </w:rPr>
        <w:tab/>
      </w:r>
      <w:r w:rsidRPr="00166FF4">
        <w:rPr>
          <w:rFonts w:ascii="Arial" w:hAnsi="Arial" w:cs="Arial"/>
          <w:sz w:val="21"/>
          <w:szCs w:val="21"/>
        </w:rPr>
        <w:tab/>
      </w:r>
      <w:r w:rsidRPr="00166FF4">
        <w:rPr>
          <w:rFonts w:ascii="Arial" w:hAnsi="Arial" w:cs="Arial"/>
          <w:sz w:val="21"/>
          <w:szCs w:val="21"/>
        </w:rPr>
        <w:tab/>
      </w:r>
      <w:r w:rsidRPr="00166FF4">
        <w:rPr>
          <w:rFonts w:ascii="Arial" w:hAnsi="Arial" w:cs="Arial"/>
          <w:sz w:val="21"/>
          <w:szCs w:val="21"/>
        </w:rPr>
        <w:tab/>
      </w:r>
    </w:p>
    <w:tbl>
      <w:tblPr>
        <w:tblStyle w:val="TableGrid"/>
        <w:tblW w:w="0" w:type="auto"/>
        <w:tblLayout w:type="fixed"/>
        <w:tblLook w:val="06A0" w:firstRow="1" w:lastRow="0" w:firstColumn="1" w:lastColumn="0" w:noHBand="1" w:noVBand="1"/>
      </w:tblPr>
      <w:tblGrid>
        <w:gridCol w:w="10800"/>
      </w:tblGrid>
      <w:tr w:rsidR="00F97EA6" w:rsidRPr="00166FF4" w14:paraId="303F27FD" w14:textId="77777777">
        <w:trPr>
          <w:trHeight w:val="300"/>
        </w:trPr>
        <w:tc>
          <w:tcPr>
            <w:tcW w:w="10800" w:type="dxa"/>
          </w:tcPr>
          <w:p w14:paraId="0DCA983E" w14:textId="77777777" w:rsidR="00F97EA6" w:rsidRPr="00166FF4" w:rsidRDefault="00F97EA6" w:rsidP="00BA5E65">
            <w:pPr>
              <w:rPr>
                <w:rFonts w:ascii="Arial" w:eastAsia="Calibri" w:hAnsi="Arial" w:cs="Arial"/>
                <w:color w:val="000000" w:themeColor="text1"/>
                <w:sz w:val="24"/>
                <w:szCs w:val="24"/>
                <w:lang w:val="en-GB"/>
              </w:rPr>
            </w:pPr>
          </w:p>
        </w:tc>
      </w:tr>
    </w:tbl>
    <w:p w14:paraId="68A46FAE" w14:textId="77777777" w:rsidR="00D76274" w:rsidRPr="00166FF4" w:rsidRDefault="00D76274" w:rsidP="00BA5E65">
      <w:pPr>
        <w:rPr>
          <w:rFonts w:ascii="Arial" w:hAnsi="Arial" w:cs="Arial"/>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F97EA6" w:rsidRPr="00166FF4" w14:paraId="42DAB3AF" w14:textId="77777777">
        <w:trPr>
          <w:trHeight w:val="235"/>
          <w:jc w:val="center"/>
        </w:trPr>
        <w:tc>
          <w:tcPr>
            <w:tcW w:w="10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E49952" w14:textId="77777777" w:rsidR="00F97EA6" w:rsidRPr="00166FF4" w:rsidRDefault="00F97EA6" w:rsidP="00BA5E65">
            <w:pPr>
              <w:spacing w:after="0"/>
              <w:rPr>
                <w:rFonts w:ascii="Arial" w:eastAsia="Calibri" w:hAnsi="Arial" w:cs="Arial"/>
                <w:b/>
                <w:bCs/>
                <w:sz w:val="24"/>
                <w:szCs w:val="24"/>
              </w:rPr>
            </w:pPr>
            <w:r w:rsidRPr="00166FF4">
              <w:rPr>
                <w:rFonts w:ascii="Arial" w:eastAsia="Calibri" w:hAnsi="Arial" w:cs="Arial"/>
                <w:b/>
                <w:bCs/>
                <w:sz w:val="24"/>
                <w:szCs w:val="24"/>
              </w:rPr>
              <w:t>Being a Teacher in Scotland</w:t>
            </w:r>
          </w:p>
        </w:tc>
      </w:tr>
      <w:tr w:rsidR="00F97EA6" w:rsidRPr="00166FF4" w14:paraId="48488BCC" w14:textId="77777777">
        <w:trPr>
          <w:trHeight w:val="196"/>
          <w:jc w:val="center"/>
        </w:trPr>
        <w:tc>
          <w:tcPr>
            <w:tcW w:w="10768" w:type="dxa"/>
            <w:tcBorders>
              <w:top w:val="single" w:sz="4" w:space="0" w:color="auto"/>
              <w:left w:val="single" w:sz="4" w:space="0" w:color="auto"/>
              <w:bottom w:val="single" w:sz="4" w:space="0" w:color="auto"/>
              <w:right w:val="single" w:sz="4" w:space="0" w:color="auto"/>
            </w:tcBorders>
            <w:vAlign w:val="center"/>
            <w:hideMark/>
          </w:tcPr>
          <w:p w14:paraId="5B2C29B3" w14:textId="77777777" w:rsidR="00F97EA6" w:rsidRPr="00166FF4" w:rsidRDefault="00F97EA6" w:rsidP="00BA5E65">
            <w:pPr>
              <w:spacing w:after="0"/>
              <w:rPr>
                <w:rFonts w:ascii="Arial" w:eastAsia="Calibri" w:hAnsi="Arial" w:cs="Arial"/>
                <w:b/>
                <w:bCs/>
                <w:iCs/>
                <w:sz w:val="24"/>
                <w:szCs w:val="24"/>
              </w:rPr>
            </w:pPr>
            <w:r w:rsidRPr="00166FF4">
              <w:rPr>
                <w:rFonts w:ascii="Arial" w:eastAsia="Calibri" w:hAnsi="Arial" w:cs="Arial"/>
                <w:b/>
                <w:bCs/>
                <w:sz w:val="24"/>
                <w:szCs w:val="24"/>
              </w:rPr>
              <w:t>1.1 Professional Values</w:t>
            </w:r>
          </w:p>
        </w:tc>
      </w:tr>
      <w:tr w:rsidR="00F97EA6" w:rsidRPr="00166FF4" w14:paraId="381F9221" w14:textId="77777777">
        <w:trPr>
          <w:jc w:val="center"/>
        </w:trPr>
        <w:tc>
          <w:tcPr>
            <w:tcW w:w="10768" w:type="dxa"/>
            <w:tcBorders>
              <w:top w:val="single" w:sz="4" w:space="0" w:color="auto"/>
              <w:left w:val="single" w:sz="4" w:space="0" w:color="auto"/>
              <w:bottom w:val="single" w:sz="4" w:space="0" w:color="auto"/>
              <w:right w:val="single" w:sz="4" w:space="0" w:color="auto"/>
            </w:tcBorders>
            <w:hideMark/>
          </w:tcPr>
          <w:p w14:paraId="2227EDCC" w14:textId="77777777" w:rsidR="00F97EA6" w:rsidRPr="00166FF4" w:rsidRDefault="00F97EA6" w:rsidP="00BA5E65">
            <w:pPr>
              <w:numPr>
                <w:ilvl w:val="0"/>
                <w:numId w:val="7"/>
              </w:numPr>
              <w:spacing w:after="0" w:line="240" w:lineRule="auto"/>
              <w:ind w:left="357" w:hanging="357"/>
              <w:contextualSpacing/>
              <w:rPr>
                <w:rFonts w:ascii="Arial" w:eastAsia="Calibri" w:hAnsi="Arial" w:cs="Arial"/>
                <w:sz w:val="24"/>
                <w:szCs w:val="24"/>
              </w:rPr>
            </w:pPr>
            <w:r w:rsidRPr="00166FF4">
              <w:rPr>
                <w:rFonts w:ascii="Arial" w:eastAsia="Calibri" w:hAnsi="Arial" w:cs="Arial"/>
                <w:sz w:val="24"/>
                <w:szCs w:val="24"/>
              </w:rPr>
              <w:t>Social Justice</w:t>
            </w:r>
          </w:p>
          <w:p w14:paraId="70DA7908" w14:textId="77777777" w:rsidR="00F97EA6" w:rsidRPr="00166FF4" w:rsidRDefault="00F97EA6" w:rsidP="00BA5E65">
            <w:pPr>
              <w:numPr>
                <w:ilvl w:val="0"/>
                <w:numId w:val="7"/>
              </w:numPr>
              <w:spacing w:after="0" w:line="240" w:lineRule="auto"/>
              <w:ind w:left="357" w:hanging="357"/>
              <w:contextualSpacing/>
              <w:rPr>
                <w:rFonts w:ascii="Arial" w:eastAsia="Calibri" w:hAnsi="Arial" w:cs="Arial"/>
                <w:b/>
                <w:sz w:val="24"/>
                <w:szCs w:val="24"/>
              </w:rPr>
            </w:pPr>
            <w:r w:rsidRPr="00166FF4">
              <w:rPr>
                <w:rFonts w:ascii="Arial" w:eastAsia="Calibri" w:hAnsi="Arial" w:cs="Arial"/>
                <w:sz w:val="24"/>
                <w:szCs w:val="24"/>
              </w:rPr>
              <w:t>Trust and Respect</w:t>
            </w:r>
          </w:p>
          <w:p w14:paraId="08622484" w14:textId="77777777" w:rsidR="00F97EA6" w:rsidRPr="00166FF4" w:rsidRDefault="00F97EA6" w:rsidP="00BA5E65">
            <w:pPr>
              <w:numPr>
                <w:ilvl w:val="0"/>
                <w:numId w:val="7"/>
              </w:numPr>
              <w:spacing w:after="0" w:line="240" w:lineRule="auto"/>
              <w:ind w:left="357" w:hanging="357"/>
              <w:contextualSpacing/>
              <w:rPr>
                <w:rFonts w:ascii="Arial" w:eastAsia="Calibri" w:hAnsi="Arial" w:cs="Arial"/>
                <w:b/>
                <w:sz w:val="24"/>
                <w:szCs w:val="24"/>
              </w:rPr>
            </w:pPr>
            <w:r w:rsidRPr="00166FF4">
              <w:rPr>
                <w:rFonts w:ascii="Arial" w:eastAsia="Calibri" w:hAnsi="Arial" w:cs="Arial"/>
                <w:sz w:val="24"/>
                <w:szCs w:val="24"/>
              </w:rPr>
              <w:t xml:space="preserve">Integrity    </w:t>
            </w:r>
          </w:p>
        </w:tc>
      </w:tr>
      <w:tr w:rsidR="00F97EA6" w:rsidRPr="00166FF4" w14:paraId="5E79444E" w14:textId="77777777">
        <w:trPr>
          <w:trHeight w:val="156"/>
          <w:jc w:val="center"/>
        </w:trPr>
        <w:tc>
          <w:tcPr>
            <w:tcW w:w="10768" w:type="dxa"/>
            <w:tcBorders>
              <w:top w:val="single" w:sz="4" w:space="0" w:color="auto"/>
              <w:left w:val="single" w:sz="4" w:space="0" w:color="auto"/>
              <w:bottom w:val="single" w:sz="4" w:space="0" w:color="auto"/>
              <w:right w:val="single" w:sz="4" w:space="0" w:color="auto"/>
            </w:tcBorders>
            <w:vAlign w:val="center"/>
            <w:hideMark/>
          </w:tcPr>
          <w:p w14:paraId="2E35BBFA" w14:textId="77777777" w:rsidR="00F97EA6" w:rsidRPr="00166FF4" w:rsidRDefault="00F97EA6" w:rsidP="00BA5E65">
            <w:pPr>
              <w:spacing w:after="0"/>
              <w:rPr>
                <w:rFonts w:ascii="Arial" w:eastAsia="Calibri" w:hAnsi="Arial" w:cs="Arial"/>
                <w:b/>
                <w:bCs/>
                <w:sz w:val="24"/>
                <w:szCs w:val="24"/>
              </w:rPr>
            </w:pPr>
            <w:r w:rsidRPr="00166FF4">
              <w:rPr>
                <w:rFonts w:ascii="Arial" w:eastAsia="Calibri" w:hAnsi="Arial" w:cs="Arial"/>
                <w:b/>
                <w:bCs/>
                <w:sz w:val="24"/>
                <w:szCs w:val="24"/>
              </w:rPr>
              <w:br w:type="page"/>
              <w:t xml:space="preserve">1.2 Professional Commitment </w:t>
            </w:r>
          </w:p>
        </w:tc>
      </w:tr>
      <w:tr w:rsidR="00F97EA6" w:rsidRPr="00166FF4" w14:paraId="46854F6B" w14:textId="77777777">
        <w:trPr>
          <w:trHeight w:val="639"/>
          <w:jc w:val="center"/>
        </w:trPr>
        <w:tc>
          <w:tcPr>
            <w:tcW w:w="10768" w:type="dxa"/>
            <w:tcBorders>
              <w:top w:val="single" w:sz="4" w:space="0" w:color="auto"/>
              <w:left w:val="single" w:sz="4" w:space="0" w:color="auto"/>
              <w:bottom w:val="single" w:sz="4" w:space="0" w:color="auto"/>
              <w:right w:val="single" w:sz="4" w:space="0" w:color="auto"/>
            </w:tcBorders>
            <w:hideMark/>
          </w:tcPr>
          <w:p w14:paraId="6D3E400C" w14:textId="77777777" w:rsidR="00F97EA6" w:rsidRPr="00166FF4" w:rsidRDefault="00F97EA6" w:rsidP="00BA5E65">
            <w:pPr>
              <w:numPr>
                <w:ilvl w:val="0"/>
                <w:numId w:val="8"/>
              </w:numPr>
              <w:spacing w:after="0" w:line="240" w:lineRule="auto"/>
              <w:ind w:left="357" w:hanging="357"/>
              <w:contextualSpacing/>
              <w:rPr>
                <w:rFonts w:ascii="Arial" w:eastAsia="Calibri" w:hAnsi="Arial" w:cs="Arial"/>
                <w:sz w:val="24"/>
                <w:szCs w:val="24"/>
              </w:rPr>
            </w:pPr>
            <w:r w:rsidRPr="00166FF4">
              <w:rPr>
                <w:rFonts w:ascii="Arial" w:eastAsia="Calibri" w:hAnsi="Arial" w:cs="Arial"/>
                <w:sz w:val="24"/>
                <w:szCs w:val="24"/>
              </w:rPr>
              <w:lastRenderedPageBreak/>
              <w:t>Developing deep knowledge of learning and teaching</w:t>
            </w:r>
          </w:p>
          <w:p w14:paraId="082BF2CA" w14:textId="77777777" w:rsidR="00F97EA6" w:rsidRPr="00166FF4" w:rsidRDefault="00F97EA6" w:rsidP="00BA5E65">
            <w:pPr>
              <w:numPr>
                <w:ilvl w:val="0"/>
                <w:numId w:val="8"/>
              </w:numPr>
              <w:spacing w:after="0" w:line="240" w:lineRule="auto"/>
              <w:ind w:left="357" w:hanging="357"/>
              <w:contextualSpacing/>
              <w:rPr>
                <w:rFonts w:ascii="Arial" w:eastAsia="Calibri" w:hAnsi="Arial" w:cs="Arial"/>
                <w:b/>
                <w:bCs/>
                <w:sz w:val="24"/>
                <w:szCs w:val="24"/>
              </w:rPr>
            </w:pPr>
            <w:r w:rsidRPr="00166FF4">
              <w:rPr>
                <w:rFonts w:ascii="Arial" w:eastAsia="Calibri" w:hAnsi="Arial" w:cs="Arial"/>
                <w:sz w:val="24"/>
                <w:szCs w:val="24"/>
              </w:rPr>
              <w:t>Critically examining how our teaching impacts on learners</w:t>
            </w:r>
          </w:p>
          <w:p w14:paraId="190DEE8D" w14:textId="77777777" w:rsidR="00F97EA6" w:rsidRPr="00166FF4" w:rsidRDefault="00F97EA6" w:rsidP="00BA5E65">
            <w:pPr>
              <w:numPr>
                <w:ilvl w:val="0"/>
                <w:numId w:val="8"/>
              </w:numPr>
              <w:spacing w:after="0" w:line="240" w:lineRule="auto"/>
              <w:ind w:left="357" w:hanging="357"/>
              <w:contextualSpacing/>
              <w:rPr>
                <w:rFonts w:ascii="Arial" w:eastAsia="Calibri" w:hAnsi="Arial" w:cs="Arial"/>
                <w:b/>
                <w:bCs/>
                <w:sz w:val="24"/>
                <w:szCs w:val="24"/>
              </w:rPr>
            </w:pPr>
            <w:r w:rsidRPr="00166FF4">
              <w:rPr>
                <w:rFonts w:ascii="Arial" w:eastAsia="Calibri" w:hAnsi="Arial" w:cs="Arial"/>
                <w:sz w:val="24"/>
                <w:szCs w:val="24"/>
              </w:rPr>
              <w:t>Using evidence collaboratively to inform teacher judgement and next steps for learners</w:t>
            </w:r>
          </w:p>
        </w:tc>
      </w:tr>
      <w:tr w:rsidR="00F97EA6" w:rsidRPr="00166FF4" w14:paraId="7A836986" w14:textId="77777777">
        <w:trPr>
          <w:trHeight w:val="261"/>
          <w:jc w:val="center"/>
        </w:trPr>
        <w:tc>
          <w:tcPr>
            <w:tcW w:w="10768" w:type="dxa"/>
            <w:tcBorders>
              <w:top w:val="single" w:sz="4" w:space="0" w:color="auto"/>
              <w:left w:val="single" w:sz="4" w:space="0" w:color="auto"/>
              <w:bottom w:val="single" w:sz="4" w:space="0" w:color="auto"/>
              <w:right w:val="single" w:sz="4" w:space="0" w:color="auto"/>
            </w:tcBorders>
            <w:vAlign w:val="center"/>
            <w:hideMark/>
          </w:tcPr>
          <w:p w14:paraId="03449E8E" w14:textId="77777777" w:rsidR="00F97EA6" w:rsidRPr="00166FF4" w:rsidRDefault="00F97EA6" w:rsidP="00BA5E65">
            <w:pPr>
              <w:spacing w:after="0"/>
              <w:rPr>
                <w:rFonts w:ascii="Arial" w:eastAsia="Calibri" w:hAnsi="Arial" w:cs="Arial"/>
                <w:sz w:val="24"/>
                <w:szCs w:val="24"/>
              </w:rPr>
            </w:pPr>
            <w:r w:rsidRPr="00166FF4">
              <w:rPr>
                <w:rFonts w:ascii="Arial" w:eastAsia="Calibri" w:hAnsi="Arial" w:cs="Arial"/>
                <w:b/>
                <w:bCs/>
                <w:sz w:val="24"/>
                <w:szCs w:val="24"/>
              </w:rPr>
              <w:t xml:space="preserve">1.3 Standard for Provisional Registration </w:t>
            </w:r>
          </w:p>
        </w:tc>
      </w:tr>
      <w:tr w:rsidR="00F97EA6" w:rsidRPr="00166FF4" w14:paraId="571409E4" w14:textId="77777777">
        <w:trPr>
          <w:trHeight w:val="666"/>
          <w:jc w:val="center"/>
        </w:trPr>
        <w:tc>
          <w:tcPr>
            <w:tcW w:w="10768" w:type="dxa"/>
            <w:tcBorders>
              <w:top w:val="single" w:sz="4" w:space="0" w:color="auto"/>
              <w:left w:val="single" w:sz="4" w:space="0" w:color="auto"/>
              <w:bottom w:val="single" w:sz="4" w:space="0" w:color="auto"/>
              <w:right w:val="single" w:sz="4" w:space="0" w:color="auto"/>
            </w:tcBorders>
            <w:hideMark/>
          </w:tcPr>
          <w:p w14:paraId="1E7445E0" w14:textId="77777777" w:rsidR="00F97EA6" w:rsidRPr="00166FF4" w:rsidRDefault="00F97EA6" w:rsidP="00BA5E65">
            <w:pPr>
              <w:numPr>
                <w:ilvl w:val="0"/>
                <w:numId w:val="9"/>
              </w:numPr>
              <w:spacing w:after="0" w:line="240" w:lineRule="auto"/>
              <w:ind w:left="357" w:hanging="357"/>
              <w:contextualSpacing/>
              <w:rPr>
                <w:rFonts w:ascii="Arial" w:eastAsia="Calibri" w:hAnsi="Arial" w:cs="Arial"/>
                <w:sz w:val="24"/>
                <w:szCs w:val="24"/>
              </w:rPr>
            </w:pPr>
            <w:r w:rsidRPr="00166FF4">
              <w:rPr>
                <w:rFonts w:ascii="Arial" w:eastAsia="Calibri" w:hAnsi="Arial" w:cs="Arial"/>
                <w:sz w:val="24"/>
                <w:szCs w:val="24"/>
              </w:rPr>
              <w:t>Learning for Sustainability</w:t>
            </w:r>
          </w:p>
          <w:p w14:paraId="6DA96715" w14:textId="77777777" w:rsidR="00F97EA6" w:rsidRPr="00166FF4" w:rsidRDefault="00F97EA6" w:rsidP="00BA5E65">
            <w:pPr>
              <w:numPr>
                <w:ilvl w:val="0"/>
                <w:numId w:val="9"/>
              </w:numPr>
              <w:spacing w:after="0" w:line="240" w:lineRule="auto"/>
              <w:ind w:left="357" w:hanging="357"/>
              <w:contextualSpacing/>
              <w:rPr>
                <w:rFonts w:ascii="Arial" w:eastAsia="Calibri" w:hAnsi="Arial" w:cs="Arial"/>
                <w:b/>
                <w:bCs/>
                <w:sz w:val="24"/>
                <w:szCs w:val="24"/>
              </w:rPr>
            </w:pPr>
            <w:r w:rsidRPr="00166FF4">
              <w:rPr>
                <w:rFonts w:ascii="Arial" w:eastAsia="Calibri" w:hAnsi="Arial" w:cs="Arial"/>
                <w:sz w:val="24"/>
                <w:szCs w:val="24"/>
              </w:rPr>
              <w:t>Leadership of and for learning</w:t>
            </w:r>
          </w:p>
          <w:p w14:paraId="16E48020" w14:textId="77777777" w:rsidR="00F97EA6" w:rsidRPr="00166FF4" w:rsidRDefault="00F97EA6" w:rsidP="00BA5E65">
            <w:pPr>
              <w:numPr>
                <w:ilvl w:val="0"/>
                <w:numId w:val="9"/>
              </w:numPr>
              <w:spacing w:after="0" w:line="240" w:lineRule="auto"/>
              <w:ind w:left="357" w:hanging="357"/>
              <w:contextualSpacing/>
              <w:rPr>
                <w:rFonts w:ascii="Arial" w:eastAsia="Calibri" w:hAnsi="Arial" w:cs="Arial"/>
                <w:b/>
                <w:bCs/>
                <w:sz w:val="24"/>
                <w:szCs w:val="24"/>
              </w:rPr>
            </w:pPr>
            <w:r w:rsidRPr="00166FF4">
              <w:rPr>
                <w:rFonts w:ascii="Arial" w:eastAsia="Calibri" w:hAnsi="Arial" w:cs="Arial"/>
                <w:sz w:val="24"/>
                <w:szCs w:val="24"/>
              </w:rPr>
              <w:t>Engaging with the Standard to demonstrate developing professionalism</w:t>
            </w:r>
          </w:p>
        </w:tc>
      </w:tr>
      <w:tr w:rsidR="00F97EA6" w:rsidRPr="00166FF4" w14:paraId="55DF9A8B" w14:textId="77777777">
        <w:trPr>
          <w:trHeight w:val="171"/>
          <w:jc w:val="center"/>
        </w:trPr>
        <w:tc>
          <w:tcPr>
            <w:tcW w:w="10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C477F" w14:textId="77777777" w:rsidR="00F97EA6" w:rsidRPr="00166FF4" w:rsidRDefault="00F97EA6" w:rsidP="00BA5E65">
            <w:pPr>
              <w:spacing w:after="0"/>
              <w:rPr>
                <w:rFonts w:ascii="Arial" w:eastAsia="Calibri" w:hAnsi="Arial" w:cs="Arial"/>
                <w:b/>
                <w:bCs/>
                <w:sz w:val="24"/>
                <w:szCs w:val="24"/>
              </w:rPr>
            </w:pPr>
            <w:r w:rsidRPr="00166FF4">
              <w:rPr>
                <w:rFonts w:ascii="Arial" w:eastAsia="Calibri" w:hAnsi="Arial" w:cs="Arial"/>
                <w:b/>
                <w:bCs/>
                <w:sz w:val="24"/>
                <w:szCs w:val="24"/>
              </w:rPr>
              <w:t>Professional Knowledge and Understanding</w:t>
            </w:r>
          </w:p>
        </w:tc>
      </w:tr>
      <w:tr w:rsidR="00F97EA6" w:rsidRPr="00166FF4" w14:paraId="5E042E0F" w14:textId="77777777">
        <w:trPr>
          <w:trHeight w:val="207"/>
          <w:jc w:val="center"/>
        </w:trPr>
        <w:tc>
          <w:tcPr>
            <w:tcW w:w="10768" w:type="dxa"/>
            <w:tcBorders>
              <w:top w:val="single" w:sz="4" w:space="0" w:color="auto"/>
              <w:left w:val="single" w:sz="4" w:space="0" w:color="auto"/>
              <w:bottom w:val="single" w:sz="4" w:space="0" w:color="auto"/>
              <w:right w:val="single" w:sz="4" w:space="0" w:color="auto"/>
            </w:tcBorders>
            <w:vAlign w:val="center"/>
            <w:hideMark/>
          </w:tcPr>
          <w:p w14:paraId="7E38A44E" w14:textId="77777777" w:rsidR="00F97EA6" w:rsidRPr="00166FF4" w:rsidRDefault="00F97EA6" w:rsidP="00BA5E65">
            <w:pPr>
              <w:spacing w:after="0"/>
              <w:rPr>
                <w:rFonts w:ascii="Arial" w:eastAsia="Calibri" w:hAnsi="Arial" w:cs="Arial"/>
                <w:sz w:val="24"/>
                <w:szCs w:val="24"/>
              </w:rPr>
            </w:pPr>
            <w:r w:rsidRPr="00166FF4">
              <w:rPr>
                <w:rFonts w:ascii="Arial" w:eastAsia="Calibri" w:hAnsi="Arial" w:cs="Arial"/>
                <w:b/>
                <w:bCs/>
                <w:sz w:val="24"/>
                <w:szCs w:val="24"/>
              </w:rPr>
              <w:t xml:space="preserve">2.1 Curriculum and Pedagogy </w:t>
            </w:r>
          </w:p>
        </w:tc>
      </w:tr>
      <w:tr w:rsidR="00F97EA6" w:rsidRPr="00166FF4" w14:paraId="583B3033" w14:textId="77777777">
        <w:trPr>
          <w:trHeight w:val="867"/>
          <w:jc w:val="center"/>
        </w:trPr>
        <w:tc>
          <w:tcPr>
            <w:tcW w:w="10768" w:type="dxa"/>
            <w:tcBorders>
              <w:top w:val="single" w:sz="4" w:space="0" w:color="auto"/>
              <w:left w:val="single" w:sz="4" w:space="0" w:color="auto"/>
              <w:bottom w:val="single" w:sz="4" w:space="0" w:color="auto"/>
              <w:right w:val="single" w:sz="4" w:space="0" w:color="auto"/>
            </w:tcBorders>
            <w:hideMark/>
          </w:tcPr>
          <w:p w14:paraId="6167DAAD" w14:textId="77777777" w:rsidR="00F97EA6" w:rsidRPr="00166FF4" w:rsidRDefault="00F97EA6" w:rsidP="00BA5E65">
            <w:pPr>
              <w:pStyle w:val="ListParagraph"/>
              <w:numPr>
                <w:ilvl w:val="0"/>
                <w:numId w:val="10"/>
              </w:numPr>
              <w:spacing w:after="0" w:line="240" w:lineRule="auto"/>
              <w:rPr>
                <w:rFonts w:ascii="Arial" w:eastAsia="Calibri" w:hAnsi="Arial" w:cs="Arial"/>
                <w:sz w:val="24"/>
                <w:szCs w:val="24"/>
              </w:rPr>
            </w:pPr>
            <w:r w:rsidRPr="00166FF4">
              <w:rPr>
                <w:rFonts w:ascii="Arial" w:eastAsia="Calibri" w:hAnsi="Arial" w:cs="Arial"/>
                <w:sz w:val="24"/>
                <w:szCs w:val="24"/>
              </w:rPr>
              <w:t>Have knowledge and understanding of Pedagogical Theories and professional practice</w:t>
            </w:r>
          </w:p>
          <w:p w14:paraId="683D07E5" w14:textId="77777777" w:rsidR="00F97EA6" w:rsidRPr="00166FF4" w:rsidRDefault="00F97EA6" w:rsidP="00BA5E65">
            <w:pPr>
              <w:pStyle w:val="ListParagraph"/>
              <w:numPr>
                <w:ilvl w:val="0"/>
                <w:numId w:val="10"/>
              </w:numPr>
              <w:spacing w:after="0" w:line="240" w:lineRule="auto"/>
              <w:rPr>
                <w:rFonts w:ascii="Arial" w:eastAsia="Calibri" w:hAnsi="Arial" w:cs="Arial"/>
                <w:sz w:val="24"/>
                <w:szCs w:val="24"/>
              </w:rPr>
            </w:pPr>
            <w:r w:rsidRPr="00166FF4">
              <w:rPr>
                <w:rFonts w:ascii="Arial" w:eastAsia="Calibri" w:hAnsi="Arial" w:cs="Arial"/>
                <w:sz w:val="24"/>
                <w:szCs w:val="24"/>
              </w:rPr>
              <w:t>Have knowledge and understanding of Research and Engagement in Practitioner Enquiry</w:t>
            </w:r>
          </w:p>
          <w:p w14:paraId="0864CF5C" w14:textId="77777777" w:rsidR="00F97EA6" w:rsidRPr="00166FF4" w:rsidRDefault="00F97EA6" w:rsidP="00BA5E65">
            <w:pPr>
              <w:pStyle w:val="ListParagraph"/>
              <w:numPr>
                <w:ilvl w:val="0"/>
                <w:numId w:val="10"/>
              </w:numPr>
              <w:spacing w:after="0" w:line="240" w:lineRule="auto"/>
              <w:rPr>
                <w:rFonts w:ascii="Arial" w:eastAsia="Calibri" w:hAnsi="Arial" w:cs="Arial"/>
                <w:sz w:val="24"/>
                <w:szCs w:val="24"/>
              </w:rPr>
            </w:pPr>
            <w:r w:rsidRPr="00166FF4">
              <w:rPr>
                <w:rFonts w:ascii="Arial" w:eastAsia="Calibri" w:hAnsi="Arial" w:cs="Arial"/>
                <w:sz w:val="24"/>
                <w:szCs w:val="24"/>
              </w:rPr>
              <w:t>Have knowledge and understanding of Curriculum Design</w:t>
            </w:r>
          </w:p>
          <w:p w14:paraId="1E73B6DE" w14:textId="77777777" w:rsidR="00F97EA6" w:rsidRPr="00166FF4" w:rsidRDefault="00F97EA6" w:rsidP="00BA5E65">
            <w:pPr>
              <w:pStyle w:val="ListParagraph"/>
              <w:numPr>
                <w:ilvl w:val="0"/>
                <w:numId w:val="10"/>
              </w:numPr>
              <w:spacing w:after="0" w:line="240" w:lineRule="auto"/>
              <w:rPr>
                <w:rFonts w:ascii="Arial" w:eastAsia="Calibri" w:hAnsi="Arial" w:cs="Arial"/>
                <w:sz w:val="24"/>
                <w:szCs w:val="24"/>
              </w:rPr>
            </w:pPr>
            <w:r w:rsidRPr="00166FF4">
              <w:rPr>
                <w:rFonts w:ascii="Arial" w:eastAsia="Calibri" w:hAnsi="Arial" w:cs="Arial"/>
                <w:sz w:val="24"/>
                <w:szCs w:val="24"/>
              </w:rPr>
              <w:t>Have knowledge and understanding of planning for Assessment, Teaching and Learning</w:t>
            </w:r>
          </w:p>
        </w:tc>
      </w:tr>
      <w:tr w:rsidR="00F97EA6" w:rsidRPr="00166FF4" w14:paraId="45267DF3" w14:textId="77777777">
        <w:trPr>
          <w:trHeight w:val="166"/>
          <w:jc w:val="center"/>
        </w:trPr>
        <w:tc>
          <w:tcPr>
            <w:tcW w:w="10768" w:type="dxa"/>
            <w:tcBorders>
              <w:top w:val="single" w:sz="4" w:space="0" w:color="auto"/>
              <w:left w:val="single" w:sz="4" w:space="0" w:color="auto"/>
              <w:bottom w:val="single" w:sz="4" w:space="0" w:color="auto"/>
              <w:right w:val="single" w:sz="4" w:space="0" w:color="auto"/>
            </w:tcBorders>
            <w:vAlign w:val="center"/>
            <w:hideMark/>
          </w:tcPr>
          <w:p w14:paraId="71B4EE4A" w14:textId="77777777" w:rsidR="00F97EA6" w:rsidRPr="00166FF4" w:rsidRDefault="00F97EA6" w:rsidP="00BA5E65">
            <w:pPr>
              <w:spacing w:after="0"/>
              <w:rPr>
                <w:rFonts w:ascii="Arial" w:eastAsia="Calibri" w:hAnsi="Arial" w:cs="Arial"/>
                <w:sz w:val="24"/>
                <w:szCs w:val="24"/>
              </w:rPr>
            </w:pPr>
            <w:r w:rsidRPr="00166FF4">
              <w:rPr>
                <w:rFonts w:ascii="Arial" w:eastAsia="Calibri" w:hAnsi="Arial" w:cs="Arial"/>
                <w:b/>
                <w:bCs/>
                <w:sz w:val="24"/>
                <w:szCs w:val="24"/>
              </w:rPr>
              <w:t xml:space="preserve">2.2 Professional Responsibilities </w:t>
            </w:r>
          </w:p>
        </w:tc>
      </w:tr>
      <w:tr w:rsidR="00F97EA6" w:rsidRPr="00166FF4" w14:paraId="73584DF5" w14:textId="77777777">
        <w:trPr>
          <w:trHeight w:val="144"/>
          <w:jc w:val="center"/>
        </w:trPr>
        <w:tc>
          <w:tcPr>
            <w:tcW w:w="10768" w:type="dxa"/>
            <w:tcBorders>
              <w:top w:val="single" w:sz="4" w:space="0" w:color="auto"/>
              <w:left w:val="single" w:sz="4" w:space="0" w:color="auto"/>
              <w:bottom w:val="single" w:sz="4" w:space="0" w:color="auto"/>
              <w:right w:val="single" w:sz="4" w:space="0" w:color="auto"/>
            </w:tcBorders>
            <w:hideMark/>
          </w:tcPr>
          <w:p w14:paraId="70BAB0DC" w14:textId="77777777" w:rsidR="00F97EA6" w:rsidRPr="00166FF4" w:rsidRDefault="00F97EA6" w:rsidP="00BA5E65">
            <w:pPr>
              <w:pStyle w:val="ListParagraph"/>
              <w:numPr>
                <w:ilvl w:val="0"/>
                <w:numId w:val="11"/>
              </w:numPr>
              <w:spacing w:after="0" w:line="240" w:lineRule="auto"/>
              <w:rPr>
                <w:rFonts w:ascii="Arial" w:eastAsia="Calibri" w:hAnsi="Arial" w:cs="Arial"/>
                <w:sz w:val="24"/>
                <w:szCs w:val="24"/>
              </w:rPr>
            </w:pPr>
            <w:r w:rsidRPr="00166FF4">
              <w:rPr>
                <w:rFonts w:ascii="Arial" w:eastAsia="Calibri" w:hAnsi="Arial" w:cs="Arial"/>
                <w:sz w:val="24"/>
                <w:szCs w:val="24"/>
              </w:rPr>
              <w:t>Have knowledge and understanding of Education Systems</w:t>
            </w:r>
          </w:p>
          <w:p w14:paraId="451FE31B" w14:textId="77777777" w:rsidR="00F97EA6" w:rsidRPr="00166FF4" w:rsidRDefault="00F97EA6" w:rsidP="00BA5E65">
            <w:pPr>
              <w:pStyle w:val="ListParagraph"/>
              <w:numPr>
                <w:ilvl w:val="0"/>
                <w:numId w:val="11"/>
              </w:numPr>
              <w:spacing w:after="0" w:line="240" w:lineRule="auto"/>
              <w:rPr>
                <w:rFonts w:ascii="Arial" w:eastAsia="Calibri" w:hAnsi="Arial" w:cs="Arial"/>
                <w:sz w:val="24"/>
                <w:szCs w:val="24"/>
              </w:rPr>
            </w:pPr>
            <w:r w:rsidRPr="00166FF4">
              <w:rPr>
                <w:rFonts w:ascii="Arial" w:eastAsia="Calibri" w:hAnsi="Arial" w:cs="Arial"/>
                <w:sz w:val="24"/>
                <w:szCs w:val="24"/>
              </w:rPr>
              <w:t>Have knowledge and understanding of learning Communities</w:t>
            </w:r>
          </w:p>
        </w:tc>
      </w:tr>
    </w:tbl>
    <w:tbl>
      <w:tblPr>
        <w:tblpPr w:leftFromText="180" w:rightFromText="180" w:vertAnchor="text" w:horzAnchor="margin" w:tblpX="-147" w:tblpY="2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F97EA6" w:rsidRPr="00166FF4" w14:paraId="128CC6A5" w14:textId="77777777" w:rsidTr="0036615E">
        <w:trPr>
          <w:trHeight w:val="128"/>
        </w:trPr>
        <w:tc>
          <w:tcPr>
            <w:tcW w:w="10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B3B754" w14:textId="77777777" w:rsidR="00F97EA6" w:rsidRPr="00166FF4" w:rsidRDefault="00F97EA6" w:rsidP="0036615E">
            <w:pPr>
              <w:spacing w:after="0"/>
              <w:rPr>
                <w:rFonts w:ascii="Arial" w:eastAsia="Calibri" w:hAnsi="Arial" w:cs="Arial"/>
                <w:b/>
                <w:bCs/>
                <w:sz w:val="24"/>
                <w:szCs w:val="24"/>
              </w:rPr>
            </w:pPr>
            <w:r w:rsidRPr="00166FF4">
              <w:rPr>
                <w:rFonts w:ascii="Arial" w:eastAsia="Calibri" w:hAnsi="Arial" w:cs="Arial"/>
                <w:b/>
                <w:bCs/>
                <w:sz w:val="24"/>
                <w:szCs w:val="24"/>
              </w:rPr>
              <w:t>Professional Skills and Abilities</w:t>
            </w:r>
          </w:p>
        </w:tc>
      </w:tr>
      <w:tr w:rsidR="00F97EA6" w:rsidRPr="00166FF4" w14:paraId="3D59D7E6" w14:textId="77777777" w:rsidTr="0036615E">
        <w:trPr>
          <w:trHeight w:val="132"/>
        </w:trPr>
        <w:tc>
          <w:tcPr>
            <w:tcW w:w="10768" w:type="dxa"/>
            <w:tcBorders>
              <w:top w:val="single" w:sz="4" w:space="0" w:color="auto"/>
              <w:left w:val="single" w:sz="4" w:space="0" w:color="auto"/>
              <w:bottom w:val="single" w:sz="4" w:space="0" w:color="auto"/>
              <w:right w:val="single" w:sz="4" w:space="0" w:color="auto"/>
            </w:tcBorders>
            <w:vAlign w:val="center"/>
            <w:hideMark/>
          </w:tcPr>
          <w:p w14:paraId="3DAD531A" w14:textId="77777777" w:rsidR="00F97EA6" w:rsidRPr="00166FF4" w:rsidRDefault="00F97EA6" w:rsidP="0036615E">
            <w:pPr>
              <w:spacing w:after="0"/>
              <w:rPr>
                <w:rFonts w:ascii="Arial" w:eastAsia="Calibri" w:hAnsi="Arial" w:cs="Arial"/>
                <w:sz w:val="24"/>
                <w:szCs w:val="24"/>
              </w:rPr>
            </w:pPr>
            <w:r w:rsidRPr="00166FF4">
              <w:rPr>
                <w:rFonts w:ascii="Arial" w:eastAsia="Calibri" w:hAnsi="Arial" w:cs="Arial"/>
                <w:b/>
                <w:bCs/>
                <w:sz w:val="24"/>
                <w:szCs w:val="24"/>
              </w:rPr>
              <w:t>3.1 Curriculum and Pedagogy</w:t>
            </w:r>
          </w:p>
        </w:tc>
      </w:tr>
      <w:tr w:rsidR="00F97EA6" w:rsidRPr="00166FF4" w14:paraId="709F948C" w14:textId="77777777" w:rsidTr="0036615E">
        <w:trPr>
          <w:trHeight w:val="905"/>
        </w:trPr>
        <w:tc>
          <w:tcPr>
            <w:tcW w:w="10768" w:type="dxa"/>
            <w:tcBorders>
              <w:top w:val="single" w:sz="4" w:space="0" w:color="auto"/>
              <w:left w:val="single" w:sz="4" w:space="0" w:color="auto"/>
              <w:bottom w:val="single" w:sz="4" w:space="0" w:color="auto"/>
              <w:right w:val="single" w:sz="4" w:space="0" w:color="auto"/>
            </w:tcBorders>
          </w:tcPr>
          <w:p w14:paraId="3ABC6906" w14:textId="77777777" w:rsidR="00F97EA6" w:rsidRPr="00166FF4" w:rsidRDefault="00F97EA6" w:rsidP="0036615E">
            <w:pPr>
              <w:pStyle w:val="ListParagraph"/>
              <w:numPr>
                <w:ilvl w:val="0"/>
                <w:numId w:val="12"/>
              </w:numPr>
              <w:spacing w:after="0" w:line="240" w:lineRule="auto"/>
              <w:rPr>
                <w:rFonts w:ascii="Arial" w:eastAsia="Calibri" w:hAnsi="Arial" w:cs="Arial"/>
                <w:sz w:val="24"/>
                <w:szCs w:val="24"/>
              </w:rPr>
            </w:pPr>
            <w:r w:rsidRPr="00166FF4">
              <w:rPr>
                <w:rFonts w:ascii="Arial" w:eastAsia="Calibri" w:hAnsi="Arial" w:cs="Arial"/>
                <w:sz w:val="24"/>
                <w:szCs w:val="24"/>
              </w:rPr>
              <w:t>Plan effectively to meet learners’ needs</w:t>
            </w:r>
          </w:p>
          <w:p w14:paraId="6915D62E" w14:textId="77777777" w:rsidR="00F97EA6" w:rsidRPr="00166FF4" w:rsidRDefault="00F97EA6" w:rsidP="0036615E">
            <w:pPr>
              <w:pStyle w:val="ListParagraph"/>
              <w:numPr>
                <w:ilvl w:val="0"/>
                <w:numId w:val="12"/>
              </w:numPr>
              <w:spacing w:after="0" w:line="240" w:lineRule="auto"/>
              <w:rPr>
                <w:rFonts w:ascii="Arial" w:eastAsia="Calibri" w:hAnsi="Arial" w:cs="Arial"/>
                <w:sz w:val="24"/>
                <w:szCs w:val="24"/>
              </w:rPr>
            </w:pPr>
            <w:r w:rsidRPr="00166FF4">
              <w:rPr>
                <w:rFonts w:ascii="Arial" w:eastAsia="Calibri" w:hAnsi="Arial" w:cs="Arial"/>
                <w:sz w:val="24"/>
                <w:szCs w:val="24"/>
              </w:rPr>
              <w:t>Utilise pedagogical approaches and resources</w:t>
            </w:r>
          </w:p>
          <w:p w14:paraId="05C69C19" w14:textId="77777777" w:rsidR="00F97EA6" w:rsidRPr="00166FF4" w:rsidRDefault="00F97EA6" w:rsidP="0036615E">
            <w:pPr>
              <w:pStyle w:val="ListParagraph"/>
              <w:numPr>
                <w:ilvl w:val="0"/>
                <w:numId w:val="12"/>
              </w:numPr>
              <w:spacing w:after="0" w:line="240" w:lineRule="auto"/>
              <w:rPr>
                <w:rFonts w:ascii="Arial" w:eastAsia="Calibri" w:hAnsi="Arial" w:cs="Arial"/>
                <w:sz w:val="24"/>
                <w:szCs w:val="24"/>
              </w:rPr>
            </w:pPr>
            <w:r w:rsidRPr="00166FF4">
              <w:rPr>
                <w:rFonts w:ascii="Arial" w:eastAsia="Calibri" w:hAnsi="Arial" w:cs="Arial"/>
                <w:sz w:val="24"/>
                <w:szCs w:val="24"/>
              </w:rPr>
              <w:t>Utilise partnerships for learning and wellbeing</w:t>
            </w:r>
          </w:p>
          <w:p w14:paraId="2F5F2873" w14:textId="77777777" w:rsidR="00F97EA6" w:rsidRPr="00166FF4" w:rsidRDefault="00F97EA6" w:rsidP="0036615E">
            <w:pPr>
              <w:pStyle w:val="ListParagraph"/>
              <w:numPr>
                <w:ilvl w:val="0"/>
                <w:numId w:val="12"/>
              </w:numPr>
              <w:spacing w:after="0" w:line="240" w:lineRule="auto"/>
              <w:rPr>
                <w:rFonts w:ascii="Arial" w:eastAsia="Calibri" w:hAnsi="Arial" w:cs="Arial"/>
                <w:sz w:val="24"/>
                <w:szCs w:val="24"/>
              </w:rPr>
            </w:pPr>
            <w:r w:rsidRPr="00166FF4">
              <w:rPr>
                <w:rFonts w:ascii="Arial" w:eastAsia="Calibri" w:hAnsi="Arial" w:cs="Arial"/>
                <w:sz w:val="24"/>
                <w:szCs w:val="24"/>
              </w:rPr>
              <w:t>Employ assessment, evaluate progress, recording and reporting as an integral part of the teaching process to support and enhance learning</w:t>
            </w:r>
          </w:p>
        </w:tc>
      </w:tr>
      <w:tr w:rsidR="00F97EA6" w:rsidRPr="00166FF4" w14:paraId="2A1EE73C" w14:textId="77777777" w:rsidTr="0036615E">
        <w:trPr>
          <w:trHeight w:val="132"/>
        </w:trPr>
        <w:tc>
          <w:tcPr>
            <w:tcW w:w="10768" w:type="dxa"/>
            <w:tcBorders>
              <w:top w:val="single" w:sz="4" w:space="0" w:color="auto"/>
              <w:left w:val="single" w:sz="4" w:space="0" w:color="auto"/>
              <w:bottom w:val="single" w:sz="4" w:space="0" w:color="auto"/>
              <w:right w:val="single" w:sz="4" w:space="0" w:color="auto"/>
            </w:tcBorders>
            <w:vAlign w:val="center"/>
            <w:hideMark/>
          </w:tcPr>
          <w:p w14:paraId="3512B7B8" w14:textId="77777777" w:rsidR="00F97EA6" w:rsidRPr="00166FF4" w:rsidRDefault="00F97EA6" w:rsidP="0036615E">
            <w:pPr>
              <w:pStyle w:val="ListParagraph"/>
              <w:numPr>
                <w:ilvl w:val="1"/>
                <w:numId w:val="15"/>
              </w:numPr>
              <w:spacing w:after="0" w:line="240" w:lineRule="auto"/>
              <w:rPr>
                <w:rFonts w:ascii="Arial" w:eastAsia="Calibri" w:hAnsi="Arial" w:cs="Arial"/>
                <w:sz w:val="24"/>
                <w:szCs w:val="24"/>
              </w:rPr>
            </w:pPr>
            <w:r w:rsidRPr="00166FF4">
              <w:rPr>
                <w:rFonts w:ascii="Arial" w:eastAsia="Calibri" w:hAnsi="Arial" w:cs="Arial"/>
                <w:b/>
                <w:bCs/>
                <w:sz w:val="24"/>
                <w:szCs w:val="24"/>
              </w:rPr>
              <w:t>The Learning Context</w:t>
            </w:r>
          </w:p>
        </w:tc>
      </w:tr>
      <w:tr w:rsidR="00F97EA6" w:rsidRPr="00166FF4" w14:paraId="0064B13B" w14:textId="77777777" w:rsidTr="0036615E">
        <w:trPr>
          <w:trHeight w:val="727"/>
        </w:trPr>
        <w:tc>
          <w:tcPr>
            <w:tcW w:w="10768" w:type="dxa"/>
            <w:tcBorders>
              <w:top w:val="single" w:sz="4" w:space="0" w:color="auto"/>
              <w:left w:val="single" w:sz="4" w:space="0" w:color="auto"/>
              <w:bottom w:val="single" w:sz="4" w:space="0" w:color="auto"/>
              <w:right w:val="single" w:sz="4" w:space="0" w:color="auto"/>
            </w:tcBorders>
            <w:hideMark/>
          </w:tcPr>
          <w:p w14:paraId="7E99B705" w14:textId="77777777" w:rsidR="00F97EA6" w:rsidRPr="00166FF4" w:rsidRDefault="00F97EA6" w:rsidP="0036615E">
            <w:pPr>
              <w:pStyle w:val="ListParagraph"/>
              <w:numPr>
                <w:ilvl w:val="0"/>
                <w:numId w:val="13"/>
              </w:numPr>
              <w:spacing w:after="0" w:line="240" w:lineRule="auto"/>
              <w:rPr>
                <w:rFonts w:ascii="Arial" w:eastAsia="Calibri" w:hAnsi="Arial" w:cs="Arial"/>
                <w:sz w:val="24"/>
                <w:szCs w:val="24"/>
              </w:rPr>
            </w:pPr>
            <w:r w:rsidRPr="00166FF4">
              <w:rPr>
                <w:rFonts w:ascii="Arial" w:eastAsia="Calibri" w:hAnsi="Arial" w:cs="Arial"/>
                <w:sz w:val="24"/>
                <w:szCs w:val="24"/>
              </w:rPr>
              <w:t>Appropriately organise and manage learning</w:t>
            </w:r>
          </w:p>
          <w:p w14:paraId="6A0F2CEE" w14:textId="77777777" w:rsidR="00F97EA6" w:rsidRPr="00166FF4" w:rsidRDefault="00F97EA6" w:rsidP="0036615E">
            <w:pPr>
              <w:pStyle w:val="ListParagraph"/>
              <w:numPr>
                <w:ilvl w:val="0"/>
                <w:numId w:val="13"/>
              </w:numPr>
              <w:spacing w:after="0" w:line="240" w:lineRule="auto"/>
              <w:rPr>
                <w:rFonts w:ascii="Arial" w:eastAsia="Calibri" w:hAnsi="Arial" w:cs="Arial"/>
                <w:sz w:val="24"/>
                <w:szCs w:val="24"/>
              </w:rPr>
            </w:pPr>
            <w:r w:rsidRPr="00166FF4">
              <w:rPr>
                <w:rFonts w:ascii="Arial" w:eastAsia="Calibri" w:hAnsi="Arial" w:cs="Arial"/>
                <w:sz w:val="24"/>
                <w:szCs w:val="24"/>
              </w:rPr>
              <w:t>Engage Learning participation</w:t>
            </w:r>
          </w:p>
          <w:p w14:paraId="633B98E0" w14:textId="77777777" w:rsidR="00F97EA6" w:rsidRPr="00166FF4" w:rsidRDefault="00F97EA6" w:rsidP="0036615E">
            <w:pPr>
              <w:pStyle w:val="ListParagraph"/>
              <w:numPr>
                <w:ilvl w:val="0"/>
                <w:numId w:val="13"/>
              </w:numPr>
              <w:spacing w:after="0" w:line="240" w:lineRule="auto"/>
              <w:rPr>
                <w:rFonts w:ascii="Arial" w:eastAsia="Calibri" w:hAnsi="Arial" w:cs="Arial"/>
                <w:sz w:val="24"/>
                <w:szCs w:val="24"/>
              </w:rPr>
            </w:pPr>
            <w:r w:rsidRPr="00166FF4">
              <w:rPr>
                <w:rFonts w:ascii="Arial" w:eastAsia="Calibri" w:hAnsi="Arial" w:cs="Arial"/>
                <w:sz w:val="24"/>
                <w:szCs w:val="24"/>
              </w:rPr>
              <w:t>Build positive, rights respecting relationships for learning</w:t>
            </w:r>
          </w:p>
        </w:tc>
      </w:tr>
      <w:tr w:rsidR="00F97EA6" w:rsidRPr="00166FF4" w14:paraId="57D0A79D" w14:textId="77777777" w:rsidTr="0036615E">
        <w:trPr>
          <w:trHeight w:val="173"/>
        </w:trPr>
        <w:tc>
          <w:tcPr>
            <w:tcW w:w="10768" w:type="dxa"/>
            <w:tcBorders>
              <w:top w:val="single" w:sz="4" w:space="0" w:color="auto"/>
              <w:left w:val="single" w:sz="4" w:space="0" w:color="auto"/>
              <w:bottom w:val="single" w:sz="4" w:space="0" w:color="auto"/>
              <w:right w:val="single" w:sz="4" w:space="0" w:color="auto"/>
            </w:tcBorders>
            <w:vAlign w:val="center"/>
            <w:hideMark/>
          </w:tcPr>
          <w:p w14:paraId="31EFCE78" w14:textId="77777777" w:rsidR="00F97EA6" w:rsidRPr="00166FF4" w:rsidRDefault="00F97EA6" w:rsidP="0036615E">
            <w:pPr>
              <w:spacing w:after="0"/>
              <w:rPr>
                <w:rFonts w:ascii="Arial" w:eastAsia="Calibri" w:hAnsi="Arial" w:cs="Arial"/>
                <w:sz w:val="24"/>
                <w:szCs w:val="24"/>
              </w:rPr>
            </w:pPr>
            <w:r w:rsidRPr="00166FF4">
              <w:rPr>
                <w:rFonts w:ascii="Arial" w:eastAsia="Calibri" w:hAnsi="Arial" w:cs="Arial"/>
                <w:b/>
                <w:bCs/>
                <w:sz w:val="24"/>
                <w:szCs w:val="24"/>
              </w:rPr>
              <w:t xml:space="preserve">3.3 Professional Learning </w:t>
            </w:r>
          </w:p>
        </w:tc>
      </w:tr>
      <w:tr w:rsidR="00F97EA6" w:rsidRPr="00166FF4" w14:paraId="2047BD70" w14:textId="77777777" w:rsidTr="0036615E">
        <w:trPr>
          <w:trHeight w:val="362"/>
        </w:trPr>
        <w:tc>
          <w:tcPr>
            <w:tcW w:w="10768" w:type="dxa"/>
            <w:tcBorders>
              <w:top w:val="single" w:sz="4" w:space="0" w:color="auto"/>
              <w:left w:val="single" w:sz="4" w:space="0" w:color="auto"/>
              <w:bottom w:val="single" w:sz="4" w:space="0" w:color="auto"/>
              <w:right w:val="single" w:sz="4" w:space="0" w:color="auto"/>
            </w:tcBorders>
          </w:tcPr>
          <w:p w14:paraId="7ABB07FA" w14:textId="77777777" w:rsidR="00F97EA6" w:rsidRPr="00166FF4" w:rsidRDefault="00F97EA6" w:rsidP="0036615E">
            <w:pPr>
              <w:pStyle w:val="ListParagraph"/>
              <w:numPr>
                <w:ilvl w:val="0"/>
                <w:numId w:val="14"/>
              </w:numPr>
              <w:spacing w:after="0" w:line="240" w:lineRule="auto"/>
              <w:rPr>
                <w:rFonts w:ascii="Arial" w:eastAsia="Calibri" w:hAnsi="Arial" w:cs="Arial"/>
                <w:sz w:val="24"/>
                <w:szCs w:val="24"/>
              </w:rPr>
            </w:pPr>
            <w:r w:rsidRPr="00166FF4">
              <w:rPr>
                <w:rFonts w:ascii="Arial" w:eastAsia="Calibri" w:hAnsi="Arial" w:cs="Arial"/>
                <w:sz w:val="24"/>
                <w:szCs w:val="24"/>
              </w:rPr>
              <w:t>Engage critically with literature, research, and policy</w:t>
            </w:r>
          </w:p>
          <w:p w14:paraId="742DE8C5" w14:textId="77777777" w:rsidR="00F97EA6" w:rsidRPr="00166FF4" w:rsidRDefault="00F97EA6" w:rsidP="0036615E">
            <w:pPr>
              <w:pStyle w:val="ListParagraph"/>
              <w:numPr>
                <w:ilvl w:val="0"/>
                <w:numId w:val="14"/>
              </w:numPr>
              <w:spacing w:after="0" w:line="240" w:lineRule="auto"/>
              <w:rPr>
                <w:rFonts w:ascii="Arial" w:eastAsia="Calibri" w:hAnsi="Arial" w:cs="Arial"/>
                <w:sz w:val="24"/>
                <w:szCs w:val="24"/>
              </w:rPr>
            </w:pPr>
            <w:r w:rsidRPr="00166FF4">
              <w:rPr>
                <w:rFonts w:ascii="Arial" w:eastAsia="Calibri" w:hAnsi="Arial" w:cs="Arial"/>
                <w:sz w:val="24"/>
                <w:szCs w:val="24"/>
              </w:rPr>
              <w:t>Engage in reflective practice to develop and advance career long professional learning and expertise</w:t>
            </w:r>
          </w:p>
        </w:tc>
      </w:tr>
    </w:tbl>
    <w:p w14:paraId="7B3B2C81" w14:textId="77777777" w:rsidR="00F97EA6" w:rsidRPr="00166FF4" w:rsidRDefault="00F97EA6" w:rsidP="00BA5E65">
      <w:pPr>
        <w:rPr>
          <w:rFonts w:ascii="Arial" w:eastAsia="Calibri" w:hAnsi="Arial" w:cs="Arial"/>
          <w:sz w:val="18"/>
          <w:szCs w:val="18"/>
        </w:rPr>
      </w:pPr>
    </w:p>
    <w:p w14:paraId="28274142" w14:textId="77777777" w:rsidR="00F97EA6" w:rsidRPr="00166FF4" w:rsidRDefault="00F97EA6" w:rsidP="00BA5E65">
      <w:pPr>
        <w:rPr>
          <w:rFonts w:ascii="Arial" w:hAnsi="Arial" w:cs="Arial"/>
          <w:sz w:val="21"/>
          <w:szCs w:val="21"/>
        </w:rPr>
      </w:pPr>
    </w:p>
    <w:p w14:paraId="562D067E" w14:textId="071E752D" w:rsidR="00F97EA6" w:rsidRPr="00166FF4" w:rsidRDefault="00F97EA6" w:rsidP="00BA5E65">
      <w:pPr>
        <w:spacing w:after="0" w:line="240" w:lineRule="auto"/>
        <w:rPr>
          <w:rFonts w:ascii="Arial" w:hAnsi="Arial" w:cs="Arial"/>
        </w:rPr>
      </w:pPr>
      <w:r w:rsidRPr="00166FF4">
        <w:rPr>
          <w:rFonts w:ascii="Arial" w:hAnsi="Arial" w:cs="Arial"/>
        </w:rPr>
        <w:br w:type="page"/>
      </w:r>
    </w:p>
    <w:p w14:paraId="3681FD3D" w14:textId="68C82FE6" w:rsidR="00F97EA6" w:rsidRPr="00D76274" w:rsidRDefault="00F97EA6" w:rsidP="00BA5E65">
      <w:pPr>
        <w:pStyle w:val="Heading1"/>
      </w:pPr>
      <w:r w:rsidRPr="00D76274">
        <w:lastRenderedPageBreak/>
        <w:t>Appendix 3: Midway Review Form</w:t>
      </w:r>
    </w:p>
    <w:p w14:paraId="23183E05" w14:textId="77777777" w:rsidR="00F97EA6" w:rsidRPr="00166FF4" w:rsidRDefault="00F97EA6" w:rsidP="00BA5E65">
      <w:pPr>
        <w:rPr>
          <w:rFonts w:ascii="Arial" w:hAnsi="Arial" w:cs="Arial"/>
        </w:rPr>
      </w:pPr>
    </w:p>
    <w:p w14:paraId="6D62D9C4" w14:textId="77777777" w:rsidR="00F97EA6" w:rsidRPr="00166FF4" w:rsidRDefault="00F97EA6" w:rsidP="00BA5E65">
      <w:pPr>
        <w:rPr>
          <w:rFonts w:ascii="Arial" w:hAnsi="Arial" w:cs="Arial"/>
        </w:rPr>
      </w:pPr>
    </w:p>
    <w:p w14:paraId="04492C64" w14:textId="77777777" w:rsidR="00F97EA6" w:rsidRPr="00166FF4" w:rsidRDefault="00F97EA6" w:rsidP="00BA5E65">
      <w:pPr>
        <w:jc w:val="center"/>
        <w:rPr>
          <w:rFonts w:ascii="Arial" w:hAnsi="Arial" w:cs="Arial"/>
          <w:color w:val="323E4F" w:themeColor="text2" w:themeShade="BF"/>
          <w:sz w:val="21"/>
          <w:szCs w:val="21"/>
        </w:rPr>
      </w:pPr>
      <w:bookmarkStart w:id="7" w:name="_Hlk80886045"/>
      <w:bookmarkStart w:id="8" w:name="_Hlk80886433"/>
      <w:r w:rsidRPr="00166FF4">
        <w:rPr>
          <w:rFonts w:ascii="Arial" w:hAnsi="Arial" w:cs="Arial"/>
          <w:noProof/>
          <w:color w:val="323E4F" w:themeColor="text2" w:themeShade="BF"/>
          <w:lang w:eastAsia="en-GB"/>
        </w:rPr>
        <w:drawing>
          <wp:inline distT="0" distB="0" distL="0" distR="0" wp14:anchorId="276E3B6D" wp14:editId="4AEA82B6">
            <wp:extent cx="1895475" cy="952500"/>
            <wp:effectExtent l="0" t="0" r="9525" b="0"/>
            <wp:docPr id="1355072072" name="Picture 1" descr="qmu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924" cy="958253"/>
                    </a:xfrm>
                    <a:prstGeom prst="rect">
                      <a:avLst/>
                    </a:prstGeom>
                    <a:noFill/>
                    <a:ln>
                      <a:noFill/>
                    </a:ln>
                  </pic:spPr>
                </pic:pic>
              </a:graphicData>
            </a:graphic>
          </wp:inline>
        </w:drawing>
      </w:r>
    </w:p>
    <w:p w14:paraId="0638B94B" w14:textId="77777777" w:rsidR="00F97EA6" w:rsidRPr="00166FF4" w:rsidRDefault="00F97EA6" w:rsidP="00BA5E65">
      <w:pPr>
        <w:jc w:val="center"/>
        <w:rPr>
          <w:rFonts w:ascii="Arial" w:hAnsi="Arial" w:cs="Arial"/>
          <w:color w:val="323E4F" w:themeColor="text2" w:themeShade="BF"/>
          <w:sz w:val="21"/>
          <w:szCs w:val="21"/>
        </w:rPr>
      </w:pPr>
    </w:p>
    <w:p w14:paraId="4929383B" w14:textId="77777777" w:rsidR="00F97EA6" w:rsidRPr="00166FF4" w:rsidRDefault="00F97EA6" w:rsidP="00BA5E65">
      <w:pPr>
        <w:jc w:val="center"/>
        <w:rPr>
          <w:rFonts w:ascii="Arial" w:hAnsi="Arial" w:cs="Arial"/>
          <w:b/>
          <w:color w:val="323E4F" w:themeColor="text2" w:themeShade="BF"/>
          <w:sz w:val="24"/>
          <w:szCs w:val="24"/>
        </w:rPr>
      </w:pPr>
      <w:r w:rsidRPr="00166FF4">
        <w:rPr>
          <w:rFonts w:ascii="Arial" w:hAnsi="Arial" w:cs="Arial"/>
          <w:b/>
          <w:color w:val="323E4F" w:themeColor="text2" w:themeShade="BF"/>
          <w:sz w:val="24"/>
          <w:szCs w:val="24"/>
        </w:rPr>
        <w:t>Division of Psychology, Sociology and Education</w:t>
      </w:r>
    </w:p>
    <w:p w14:paraId="4D5EFBEF" w14:textId="1CEAFC4E" w:rsidR="00F97EA6" w:rsidRPr="00166FF4" w:rsidRDefault="00F97EA6" w:rsidP="00BA5E65">
      <w:pPr>
        <w:jc w:val="center"/>
        <w:rPr>
          <w:rFonts w:ascii="Arial" w:hAnsi="Arial" w:cs="Arial"/>
          <w:color w:val="323E4F" w:themeColor="text2" w:themeShade="BF"/>
          <w:sz w:val="24"/>
          <w:szCs w:val="24"/>
          <w:lang w:eastAsia="en-GB"/>
        </w:rPr>
      </w:pPr>
      <w:r w:rsidRPr="27481950">
        <w:rPr>
          <w:rFonts w:ascii="Arial" w:hAnsi="Arial" w:cs="Arial"/>
          <w:b/>
          <w:bCs/>
          <w:color w:val="323E4F" w:themeColor="text2" w:themeShade="BF"/>
          <w:sz w:val="24"/>
          <w:szCs w:val="24"/>
          <w:lang w:eastAsia="en-GB"/>
        </w:rPr>
        <w:t xml:space="preserve">BA (Hons) </w:t>
      </w:r>
      <w:r w:rsidR="34A88088" w:rsidRPr="27481950">
        <w:rPr>
          <w:rFonts w:ascii="Arial" w:hAnsi="Arial" w:cs="Arial"/>
          <w:b/>
          <w:bCs/>
          <w:color w:val="323E4F" w:themeColor="text2" w:themeShade="BF"/>
          <w:sz w:val="24"/>
          <w:szCs w:val="24"/>
          <w:lang w:eastAsia="en-GB"/>
        </w:rPr>
        <w:t xml:space="preserve">Primary </w:t>
      </w:r>
      <w:r w:rsidRPr="27481950">
        <w:rPr>
          <w:rFonts w:ascii="Arial" w:hAnsi="Arial" w:cs="Arial"/>
          <w:b/>
          <w:bCs/>
          <w:color w:val="323E4F" w:themeColor="text2" w:themeShade="BF"/>
          <w:sz w:val="24"/>
          <w:szCs w:val="24"/>
          <w:lang w:eastAsia="en-GB"/>
        </w:rPr>
        <w:t>Education</w:t>
      </w:r>
    </w:p>
    <w:p w14:paraId="4FF3EB1F" w14:textId="77777777" w:rsidR="00F97EA6" w:rsidRPr="00166FF4" w:rsidRDefault="00F97EA6" w:rsidP="00BA5E65">
      <w:pPr>
        <w:rPr>
          <w:rFonts w:ascii="Arial" w:eastAsia="Calibri" w:hAnsi="Arial" w:cs="Arial"/>
        </w:rPr>
      </w:pPr>
    </w:p>
    <w:p w14:paraId="5B8FE24C" w14:textId="77777777" w:rsidR="00F97EA6" w:rsidRPr="00166FF4" w:rsidRDefault="00F97EA6" w:rsidP="00BA5E65">
      <w:pPr>
        <w:jc w:val="center"/>
        <w:rPr>
          <w:rFonts w:ascii="Arial" w:eastAsia="Calibri" w:hAnsi="Arial" w:cs="Arial"/>
          <w:color w:val="1F3864" w:themeColor="accent1" w:themeShade="80"/>
          <w:sz w:val="28"/>
          <w:szCs w:val="28"/>
        </w:rPr>
      </w:pPr>
      <w:r w:rsidRPr="00166FF4">
        <w:rPr>
          <w:rFonts w:ascii="Arial" w:eastAsia="Calibri" w:hAnsi="Arial" w:cs="Arial"/>
          <w:color w:val="1F3864" w:themeColor="accent1" w:themeShade="80"/>
          <w:sz w:val="32"/>
          <w:szCs w:val="32"/>
        </w:rPr>
        <w:t>Midway Review Form</w:t>
      </w:r>
    </w:p>
    <w:bookmarkEnd w:id="7"/>
    <w:p w14:paraId="39E955E0" w14:textId="77777777" w:rsidR="00F97EA6" w:rsidRPr="00166FF4" w:rsidRDefault="00F97EA6" w:rsidP="00BA5E65">
      <w:pPr>
        <w:rPr>
          <w:rFonts w:ascii="Arial" w:hAnsi="Arial" w:cs="Arial"/>
          <w:b/>
        </w:rPr>
      </w:pPr>
    </w:p>
    <w:tbl>
      <w:tblPr>
        <w:tblStyle w:val="TableGrid"/>
        <w:tblW w:w="10774" w:type="dxa"/>
        <w:tblInd w:w="-3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9"/>
        <w:gridCol w:w="5385"/>
      </w:tblGrid>
      <w:tr w:rsidR="00F97EA6" w:rsidRPr="00166FF4" w14:paraId="05A06D77" w14:textId="77777777">
        <w:tc>
          <w:tcPr>
            <w:tcW w:w="10774" w:type="dxa"/>
            <w:gridSpan w:val="2"/>
            <w:shd w:val="clear" w:color="auto" w:fill="002060"/>
          </w:tcPr>
          <w:p w14:paraId="47904B2A" w14:textId="77777777" w:rsidR="00F97EA6" w:rsidRPr="00166FF4" w:rsidRDefault="00F97EA6" w:rsidP="00BA5E65">
            <w:pPr>
              <w:jc w:val="center"/>
              <w:rPr>
                <w:rFonts w:ascii="Arial" w:hAnsi="Arial" w:cs="Arial"/>
                <w:b/>
                <w:lang w:val="en-GB"/>
              </w:rPr>
            </w:pPr>
          </w:p>
        </w:tc>
      </w:tr>
      <w:tr w:rsidR="00F97EA6" w:rsidRPr="00166FF4" w14:paraId="0960E170" w14:textId="77777777">
        <w:tc>
          <w:tcPr>
            <w:tcW w:w="5389" w:type="dxa"/>
          </w:tcPr>
          <w:p w14:paraId="76943496" w14:textId="77777777" w:rsidR="00F97EA6" w:rsidRPr="00166FF4" w:rsidRDefault="00F97EA6" w:rsidP="00BA5E65">
            <w:pPr>
              <w:rPr>
                <w:rFonts w:ascii="Arial" w:hAnsi="Arial" w:cs="Arial"/>
                <w:color w:val="001642"/>
                <w:lang w:val="en-GB"/>
              </w:rPr>
            </w:pPr>
            <w:r w:rsidRPr="00166FF4">
              <w:rPr>
                <w:rFonts w:ascii="Arial" w:hAnsi="Arial" w:cs="Arial"/>
                <w:color w:val="001642"/>
                <w:lang w:val="en-GB"/>
              </w:rPr>
              <w:t>Date Completed:</w:t>
            </w:r>
          </w:p>
        </w:tc>
        <w:tc>
          <w:tcPr>
            <w:tcW w:w="5385" w:type="dxa"/>
          </w:tcPr>
          <w:p w14:paraId="2EB24DD6" w14:textId="77777777" w:rsidR="00F97EA6" w:rsidRPr="00166FF4" w:rsidRDefault="00F97EA6" w:rsidP="00BA5E65">
            <w:pPr>
              <w:rPr>
                <w:rFonts w:ascii="Arial" w:hAnsi="Arial" w:cs="Arial"/>
                <w:color w:val="001642"/>
                <w:lang w:val="en-GB"/>
              </w:rPr>
            </w:pPr>
            <w:r w:rsidRPr="00166FF4">
              <w:rPr>
                <w:rFonts w:ascii="Arial" w:hAnsi="Arial" w:cs="Arial"/>
                <w:color w:val="001642"/>
                <w:lang w:val="en-GB"/>
              </w:rPr>
              <w:t>Stage / Class:</w:t>
            </w:r>
          </w:p>
        </w:tc>
      </w:tr>
      <w:tr w:rsidR="00F97EA6" w:rsidRPr="00166FF4" w14:paraId="0FEFF1FF" w14:textId="77777777">
        <w:tc>
          <w:tcPr>
            <w:tcW w:w="5389" w:type="dxa"/>
          </w:tcPr>
          <w:p w14:paraId="64B53F3B" w14:textId="77777777" w:rsidR="00F97EA6" w:rsidRPr="00166FF4" w:rsidRDefault="00F97EA6" w:rsidP="00BA5E65">
            <w:pPr>
              <w:rPr>
                <w:rFonts w:ascii="Arial" w:hAnsi="Arial" w:cs="Arial"/>
                <w:color w:val="001642"/>
                <w:lang w:val="en-GB"/>
              </w:rPr>
            </w:pPr>
            <w:r w:rsidRPr="00166FF4">
              <w:rPr>
                <w:rFonts w:ascii="Arial" w:hAnsi="Arial" w:cs="Arial"/>
                <w:color w:val="001642"/>
                <w:lang w:val="en-GB"/>
              </w:rPr>
              <w:t>Student Signature:</w:t>
            </w:r>
          </w:p>
        </w:tc>
        <w:tc>
          <w:tcPr>
            <w:tcW w:w="5385" w:type="dxa"/>
          </w:tcPr>
          <w:p w14:paraId="1847A775" w14:textId="77777777" w:rsidR="00F97EA6" w:rsidRPr="00166FF4" w:rsidRDefault="00F97EA6" w:rsidP="00BA5E65">
            <w:pPr>
              <w:rPr>
                <w:rFonts w:ascii="Arial" w:hAnsi="Arial" w:cs="Arial"/>
                <w:color w:val="001642"/>
                <w:lang w:val="en-GB"/>
              </w:rPr>
            </w:pPr>
            <w:r w:rsidRPr="00166FF4">
              <w:rPr>
                <w:rFonts w:ascii="Arial" w:hAnsi="Arial" w:cs="Arial"/>
                <w:color w:val="001642"/>
                <w:lang w:val="en-GB"/>
              </w:rPr>
              <w:t>SBE Signature:</w:t>
            </w:r>
          </w:p>
        </w:tc>
      </w:tr>
    </w:tbl>
    <w:bookmarkEnd w:id="8"/>
    <w:p w14:paraId="032389D9" w14:textId="77777777" w:rsidR="00F97EA6" w:rsidRPr="00166FF4" w:rsidRDefault="00F97EA6" w:rsidP="0036615E">
      <w:pPr>
        <w:spacing w:before="240"/>
        <w:ind w:left="-284"/>
        <w:rPr>
          <w:rFonts w:ascii="Arial" w:hAnsi="Arial" w:cs="Arial"/>
          <w:color w:val="1F4E79" w:themeColor="accent5" w:themeShade="80"/>
        </w:rPr>
      </w:pPr>
      <w:r w:rsidRPr="00166FF4">
        <w:rPr>
          <w:rFonts w:ascii="Arial" w:hAnsi="Arial" w:cs="Arial"/>
          <w:color w:val="001642"/>
        </w:rPr>
        <w:t>Students are asked to complete the midway review form with their School Based Educator (SBE). Please list a maximum of three key strengths and three key areas of development below. SBEs must complete the final section to indicate current progress.</w:t>
      </w:r>
      <w:r w:rsidRPr="00166FF4">
        <w:rPr>
          <w:rFonts w:ascii="Arial" w:hAnsi="Arial" w:cs="Arial"/>
          <w:color w:val="001642"/>
        </w:rPr>
        <w:br/>
      </w:r>
    </w:p>
    <w:p w14:paraId="056C04E1" w14:textId="6766947B" w:rsidR="00F97EA6" w:rsidRPr="00166FF4" w:rsidRDefault="00F97EA6" w:rsidP="00BA5E65">
      <w:pPr>
        <w:spacing w:before="240"/>
        <w:ind w:left="-284"/>
        <w:rPr>
          <w:rFonts w:ascii="Arial" w:hAnsi="Arial" w:cs="Arial"/>
          <w:color w:val="001642"/>
        </w:rPr>
      </w:pPr>
      <w:r w:rsidRPr="00166FF4">
        <w:rPr>
          <w:rFonts w:ascii="Arial" w:hAnsi="Arial" w:cs="Arial"/>
          <w:color w:val="001642"/>
        </w:rPr>
        <w:t>1(a) My areas of strength are:</w:t>
      </w:r>
      <w:r w:rsidRPr="00166FF4">
        <w:rPr>
          <w:rFonts w:ascii="Arial" w:hAnsi="Arial" w:cs="Arial"/>
          <w:color w:val="001642"/>
        </w:rPr>
        <w:br/>
      </w:r>
    </w:p>
    <w:p w14:paraId="1C03E450" w14:textId="248F224B" w:rsidR="00F97EA6" w:rsidRPr="00166FF4" w:rsidRDefault="00F97EA6" w:rsidP="00BA5E65">
      <w:pPr>
        <w:spacing w:before="240"/>
        <w:ind w:left="-284"/>
        <w:rPr>
          <w:rFonts w:ascii="Arial" w:hAnsi="Arial" w:cs="Arial"/>
          <w:color w:val="001642"/>
        </w:rPr>
      </w:pPr>
      <w:r w:rsidRPr="00166FF4">
        <w:rPr>
          <w:rFonts w:ascii="Arial" w:hAnsi="Arial" w:cs="Arial"/>
          <w:color w:val="001642"/>
        </w:rPr>
        <w:t>1(b) These strengths can be further developed by</w:t>
      </w:r>
      <w:r w:rsidRPr="00166FF4">
        <w:rPr>
          <w:rFonts w:ascii="Arial" w:hAnsi="Arial" w:cs="Arial"/>
          <w:color w:val="001642"/>
        </w:rPr>
        <w:br/>
      </w:r>
    </w:p>
    <w:p w14:paraId="5C5AA0DB" w14:textId="43798E65" w:rsidR="00F97EA6" w:rsidRPr="00166FF4" w:rsidRDefault="00F97EA6" w:rsidP="00BA5E65">
      <w:pPr>
        <w:spacing w:before="240"/>
        <w:ind w:left="-284"/>
        <w:rPr>
          <w:rFonts w:ascii="Arial" w:hAnsi="Arial" w:cs="Arial"/>
          <w:color w:val="001642"/>
        </w:rPr>
      </w:pPr>
      <w:r w:rsidRPr="00166FF4">
        <w:rPr>
          <w:rFonts w:ascii="Arial" w:hAnsi="Arial" w:cs="Arial"/>
          <w:color w:val="001642"/>
        </w:rPr>
        <w:t>2(a) My areas for development are:</w:t>
      </w:r>
      <w:r w:rsidRPr="00166FF4">
        <w:rPr>
          <w:rFonts w:ascii="Arial" w:hAnsi="Arial" w:cs="Arial"/>
          <w:color w:val="001642"/>
        </w:rPr>
        <w:br/>
      </w:r>
    </w:p>
    <w:p w14:paraId="1BD9D4EB" w14:textId="166372A6" w:rsidR="00F97EA6" w:rsidRPr="00166FF4" w:rsidRDefault="00F97EA6" w:rsidP="00BA5E65">
      <w:pPr>
        <w:spacing w:before="240"/>
        <w:ind w:left="-284"/>
        <w:rPr>
          <w:rFonts w:ascii="Arial" w:hAnsi="Arial" w:cs="Arial"/>
          <w:color w:val="001642"/>
        </w:rPr>
      </w:pPr>
      <w:r w:rsidRPr="00166FF4">
        <w:rPr>
          <w:rFonts w:ascii="Arial" w:hAnsi="Arial" w:cs="Arial"/>
          <w:color w:val="001642"/>
        </w:rPr>
        <w:t>2(b) My next steps are:</w:t>
      </w:r>
      <w:r w:rsidRPr="00166FF4">
        <w:rPr>
          <w:rFonts w:ascii="Arial" w:hAnsi="Arial" w:cs="Arial"/>
          <w:color w:val="001642"/>
        </w:rPr>
        <w:br/>
      </w:r>
    </w:p>
    <w:p w14:paraId="0EC9E94E" w14:textId="77777777" w:rsidR="00F97EA6" w:rsidRPr="00166FF4" w:rsidRDefault="00F97EA6" w:rsidP="00BA5E65">
      <w:pPr>
        <w:spacing w:before="240"/>
        <w:ind w:left="-284"/>
        <w:rPr>
          <w:rFonts w:ascii="Arial" w:hAnsi="Arial" w:cs="Arial"/>
          <w:color w:val="001642"/>
        </w:rPr>
      </w:pPr>
      <w:r w:rsidRPr="00166FF4">
        <w:rPr>
          <w:rFonts w:ascii="Arial" w:hAnsi="Arial" w:cs="Arial"/>
          <w:color w:val="001642"/>
        </w:rPr>
        <w:t>Any additional comments:</w:t>
      </w:r>
    </w:p>
    <w:p w14:paraId="73081612" w14:textId="77777777" w:rsidR="00F97EA6" w:rsidRPr="00166FF4" w:rsidRDefault="00F97EA6" w:rsidP="00BA5E65">
      <w:pPr>
        <w:spacing w:before="240"/>
        <w:ind w:left="-284"/>
        <w:rPr>
          <w:rFonts w:ascii="Arial" w:hAnsi="Arial" w:cs="Arial"/>
          <w:color w:val="001642"/>
        </w:rPr>
      </w:pPr>
    </w:p>
    <w:p w14:paraId="1843AE59" w14:textId="77777777" w:rsidR="00F97EA6" w:rsidRPr="00166FF4" w:rsidRDefault="00F97EA6" w:rsidP="00BA5E65">
      <w:pPr>
        <w:spacing w:before="240"/>
        <w:ind w:left="-284"/>
        <w:rPr>
          <w:rFonts w:ascii="Arial" w:hAnsi="Arial" w:cs="Arial"/>
          <w:color w:val="1F3864" w:themeColor="accent1" w:themeShade="80"/>
        </w:rPr>
      </w:pPr>
      <w:r w:rsidRPr="00166FF4">
        <w:rPr>
          <w:rFonts w:ascii="Arial" w:hAnsi="Arial" w:cs="Arial"/>
          <w:color w:val="1F3864" w:themeColor="accent1" w:themeShade="80"/>
        </w:rPr>
        <w:t>Student progress at midway point (SBEs please highlight as appropriate to indicate):</w:t>
      </w:r>
    </w:p>
    <w:p w14:paraId="77843EE8" w14:textId="77777777" w:rsidR="00F97EA6" w:rsidRPr="00166FF4" w:rsidRDefault="00F97EA6" w:rsidP="00BA5E65">
      <w:pPr>
        <w:spacing w:before="240"/>
        <w:ind w:left="-284"/>
        <w:rPr>
          <w:rFonts w:ascii="Arial" w:hAnsi="Arial" w:cs="Arial"/>
        </w:rPr>
      </w:pPr>
      <w:r w:rsidRPr="00166FF4">
        <w:rPr>
          <w:rFonts w:ascii="Arial" w:hAnsi="Arial" w:cs="Arial"/>
        </w:rPr>
        <w:t>On track / Not yet on track / Area(s) of concern; early visit required</w:t>
      </w:r>
    </w:p>
    <w:p w14:paraId="0E1C31E6" w14:textId="77777777" w:rsidR="00F97EA6" w:rsidRPr="00166FF4" w:rsidRDefault="00F97EA6" w:rsidP="00BA5E65">
      <w:pPr>
        <w:spacing w:before="240"/>
        <w:ind w:left="-284"/>
        <w:rPr>
          <w:rFonts w:ascii="Arial" w:hAnsi="Arial" w:cs="Arial"/>
        </w:rPr>
      </w:pPr>
    </w:p>
    <w:p w14:paraId="6FAE3365" w14:textId="77777777" w:rsidR="00F97EA6" w:rsidRPr="00166FF4" w:rsidRDefault="00F97EA6" w:rsidP="00BA5E65">
      <w:pPr>
        <w:spacing w:before="240"/>
        <w:ind w:left="-284"/>
        <w:rPr>
          <w:rFonts w:ascii="Arial" w:hAnsi="Arial" w:cs="Arial"/>
        </w:rPr>
      </w:pPr>
    </w:p>
    <w:p w14:paraId="76349226" w14:textId="77777777" w:rsidR="00F97EA6" w:rsidRPr="00166FF4" w:rsidRDefault="00F97EA6" w:rsidP="00BA5E65">
      <w:pPr>
        <w:spacing w:before="240"/>
        <w:ind w:left="-284"/>
        <w:rPr>
          <w:rFonts w:ascii="Arial" w:hAnsi="Arial" w:cs="Arial"/>
        </w:rPr>
      </w:pPr>
    </w:p>
    <w:p w14:paraId="44FE02C5" w14:textId="0843A835" w:rsidR="00F97EA6" w:rsidRPr="00D76274" w:rsidRDefault="00F97EA6" w:rsidP="00BA5E65">
      <w:pPr>
        <w:pStyle w:val="Heading1"/>
      </w:pPr>
      <w:r w:rsidRPr="00D76274">
        <w:lastRenderedPageBreak/>
        <w:t xml:space="preserve">Appendix </w:t>
      </w:r>
      <w:r w:rsidR="00D76274" w:rsidRPr="00D76274">
        <w:t>4: Final Report Form:</w:t>
      </w:r>
    </w:p>
    <w:p w14:paraId="4A3B72B3" w14:textId="77777777" w:rsidR="00D76274" w:rsidRPr="00166FF4" w:rsidRDefault="00D76274" w:rsidP="00BA5E65">
      <w:pPr>
        <w:rPr>
          <w:rFonts w:ascii="Arial" w:hAnsi="Arial" w:cs="Arial"/>
        </w:rPr>
      </w:pPr>
    </w:p>
    <w:p w14:paraId="350D8711" w14:textId="77777777" w:rsidR="00D76274" w:rsidRPr="00166FF4" w:rsidRDefault="00D76274" w:rsidP="00BA5E65">
      <w:pPr>
        <w:jc w:val="center"/>
        <w:rPr>
          <w:rFonts w:ascii="Arial" w:hAnsi="Arial" w:cs="Arial"/>
          <w:color w:val="323E4F" w:themeColor="text2" w:themeShade="BF"/>
          <w:sz w:val="21"/>
          <w:szCs w:val="21"/>
        </w:rPr>
      </w:pPr>
      <w:r w:rsidRPr="00166FF4">
        <w:rPr>
          <w:rFonts w:ascii="Arial" w:hAnsi="Arial" w:cs="Arial"/>
          <w:noProof/>
          <w:color w:val="323E4F" w:themeColor="text2" w:themeShade="BF"/>
          <w:lang w:eastAsia="en-GB"/>
        </w:rPr>
        <w:drawing>
          <wp:inline distT="0" distB="0" distL="0" distR="0" wp14:anchorId="00530063" wp14:editId="0B427776">
            <wp:extent cx="1895475" cy="952500"/>
            <wp:effectExtent l="0" t="0" r="9525" b="0"/>
            <wp:docPr id="1917405563" name="Picture 1" descr="qmu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924" cy="958253"/>
                    </a:xfrm>
                    <a:prstGeom prst="rect">
                      <a:avLst/>
                    </a:prstGeom>
                    <a:noFill/>
                    <a:ln>
                      <a:noFill/>
                    </a:ln>
                  </pic:spPr>
                </pic:pic>
              </a:graphicData>
            </a:graphic>
          </wp:inline>
        </w:drawing>
      </w:r>
    </w:p>
    <w:p w14:paraId="63035956" w14:textId="31988215" w:rsidR="00D76274" w:rsidRPr="00166FF4" w:rsidRDefault="00D76274" w:rsidP="00BA5E65">
      <w:pPr>
        <w:jc w:val="center"/>
        <w:rPr>
          <w:rFonts w:ascii="Arial" w:hAnsi="Arial" w:cs="Arial"/>
          <w:color w:val="323E4F" w:themeColor="text2" w:themeShade="BF"/>
          <w:sz w:val="24"/>
          <w:szCs w:val="24"/>
          <w:lang w:eastAsia="en-GB"/>
        </w:rPr>
      </w:pPr>
      <w:r w:rsidRPr="27481950">
        <w:rPr>
          <w:rFonts w:ascii="Arial" w:hAnsi="Arial" w:cs="Arial"/>
          <w:b/>
          <w:bCs/>
          <w:color w:val="323E4F" w:themeColor="text2" w:themeShade="BF"/>
          <w:sz w:val="24"/>
          <w:szCs w:val="24"/>
        </w:rPr>
        <w:t>Division of Psychology, Sociology and Education</w:t>
      </w:r>
      <w:r>
        <w:br/>
      </w:r>
      <w:r w:rsidRPr="27481950">
        <w:rPr>
          <w:rFonts w:ascii="Arial" w:hAnsi="Arial" w:cs="Arial"/>
          <w:b/>
          <w:bCs/>
          <w:color w:val="323E4F" w:themeColor="text2" w:themeShade="BF"/>
          <w:sz w:val="24"/>
          <w:szCs w:val="24"/>
          <w:lang w:eastAsia="en-GB"/>
        </w:rPr>
        <w:t xml:space="preserve">BA (Hons) </w:t>
      </w:r>
      <w:r w:rsidR="47EAC185" w:rsidRPr="27481950">
        <w:rPr>
          <w:rFonts w:ascii="Arial" w:hAnsi="Arial" w:cs="Arial"/>
          <w:b/>
          <w:bCs/>
          <w:color w:val="323E4F" w:themeColor="text2" w:themeShade="BF"/>
          <w:sz w:val="24"/>
          <w:szCs w:val="24"/>
          <w:lang w:eastAsia="en-GB"/>
        </w:rPr>
        <w:t xml:space="preserve">Primary </w:t>
      </w:r>
      <w:r w:rsidRPr="27481950">
        <w:rPr>
          <w:rFonts w:ascii="Arial" w:hAnsi="Arial" w:cs="Arial"/>
          <w:b/>
          <w:bCs/>
          <w:color w:val="323E4F" w:themeColor="text2" w:themeShade="BF"/>
          <w:sz w:val="24"/>
          <w:szCs w:val="24"/>
          <w:lang w:eastAsia="en-GB"/>
        </w:rPr>
        <w:t>Education</w:t>
      </w:r>
    </w:p>
    <w:p w14:paraId="128720FF" w14:textId="77777777" w:rsidR="00D76274" w:rsidRPr="00166FF4" w:rsidRDefault="00D76274" w:rsidP="00BA5E65">
      <w:pPr>
        <w:jc w:val="center"/>
        <w:rPr>
          <w:rFonts w:ascii="Arial" w:eastAsia="Calibri" w:hAnsi="Arial" w:cs="Arial"/>
          <w:color w:val="1F3864" w:themeColor="accent1" w:themeShade="80"/>
          <w:sz w:val="28"/>
          <w:szCs w:val="28"/>
        </w:rPr>
      </w:pPr>
      <w:r w:rsidRPr="00166FF4">
        <w:rPr>
          <w:rFonts w:ascii="Arial" w:eastAsia="Calibri" w:hAnsi="Arial" w:cs="Arial"/>
          <w:color w:val="1F3864" w:themeColor="accent1" w:themeShade="80"/>
          <w:sz w:val="32"/>
          <w:szCs w:val="32"/>
        </w:rPr>
        <w:t>Final Report</w:t>
      </w:r>
    </w:p>
    <w:p w14:paraId="65098790" w14:textId="77777777" w:rsidR="00D76274" w:rsidRPr="00166FF4" w:rsidRDefault="00D76274" w:rsidP="0036615E">
      <w:pPr>
        <w:jc w:val="both"/>
        <w:rPr>
          <w:rFonts w:ascii="Arial" w:eastAsia="Calibri" w:hAnsi="Arial" w:cs="Arial"/>
        </w:rPr>
      </w:pPr>
      <w:r w:rsidRPr="00166FF4">
        <w:rPr>
          <w:rFonts w:ascii="Arial" w:eastAsia="Calibri" w:hAnsi="Arial" w:cs="Arial"/>
        </w:rPr>
        <w:t>Please provide evidence of the student’s progress to date. The student should be assessed against the Standard for Provisional Registration but with consideration given to the stage that they are at in their ITE programme.</w:t>
      </w:r>
    </w:p>
    <w:p w14:paraId="39A2909B" w14:textId="77777777" w:rsidR="00D76274" w:rsidRPr="00166FF4" w:rsidRDefault="00D76274" w:rsidP="0036615E">
      <w:pPr>
        <w:jc w:val="both"/>
        <w:rPr>
          <w:rFonts w:ascii="Arial" w:eastAsia="Calibri" w:hAnsi="Arial" w:cs="Arial"/>
        </w:rPr>
      </w:pPr>
      <w:r w:rsidRPr="00166FF4">
        <w:rPr>
          <w:rFonts w:ascii="Arial" w:eastAsia="Calibri" w:hAnsi="Arial" w:cs="Arial"/>
        </w:rPr>
        <w:t>Please provide an overall grade for each of the eight sections using the following descriptors as a guideline and submit these via the online submission (link provided via email):</w:t>
      </w:r>
    </w:p>
    <w:p w14:paraId="2C92565D" w14:textId="77777777" w:rsidR="00D76274" w:rsidRPr="00166FF4" w:rsidRDefault="00D76274" w:rsidP="0036615E">
      <w:pPr>
        <w:numPr>
          <w:ilvl w:val="0"/>
          <w:numId w:val="18"/>
        </w:numPr>
        <w:spacing w:after="200" w:line="276" w:lineRule="auto"/>
        <w:contextualSpacing/>
        <w:jc w:val="both"/>
        <w:rPr>
          <w:rFonts w:ascii="Arial" w:eastAsia="Calibri" w:hAnsi="Arial" w:cs="Arial"/>
        </w:rPr>
      </w:pPr>
      <w:r w:rsidRPr="00166FF4">
        <w:rPr>
          <w:rFonts w:ascii="Arial" w:eastAsia="Calibri" w:hAnsi="Arial" w:cs="Arial"/>
          <w:b/>
          <w:bCs/>
        </w:rPr>
        <w:t>S</w:t>
      </w:r>
      <w:r w:rsidRPr="00166FF4">
        <w:rPr>
          <w:rFonts w:ascii="Arial" w:eastAsia="Calibri" w:hAnsi="Arial" w:cs="Arial"/>
        </w:rPr>
        <w:t xml:space="preserve"> - Satisfactory:</w:t>
      </w:r>
      <w:r w:rsidRPr="00166FF4">
        <w:rPr>
          <w:rFonts w:ascii="Arial" w:eastAsia="Calibri" w:hAnsi="Arial" w:cs="Arial"/>
          <w:color w:val="FF0000"/>
        </w:rPr>
        <w:t xml:space="preserve"> </w:t>
      </w:r>
      <w:r w:rsidRPr="00166FF4">
        <w:rPr>
          <w:rFonts w:ascii="Arial" w:eastAsia="Calibri" w:hAnsi="Arial" w:cs="Arial"/>
        </w:rPr>
        <w:t>student is making expected progress towards this Standard.</w:t>
      </w:r>
    </w:p>
    <w:p w14:paraId="0507EF47" w14:textId="77777777" w:rsidR="00D76274" w:rsidRPr="00166FF4" w:rsidRDefault="00D76274" w:rsidP="0036615E">
      <w:pPr>
        <w:numPr>
          <w:ilvl w:val="0"/>
          <w:numId w:val="18"/>
        </w:numPr>
        <w:spacing w:after="200" w:line="276" w:lineRule="auto"/>
        <w:contextualSpacing/>
        <w:jc w:val="both"/>
        <w:rPr>
          <w:rFonts w:ascii="Arial" w:eastAsia="Calibri" w:hAnsi="Arial" w:cs="Arial"/>
        </w:rPr>
      </w:pPr>
      <w:r w:rsidRPr="00166FF4">
        <w:rPr>
          <w:rFonts w:ascii="Arial" w:eastAsia="Calibri" w:hAnsi="Arial" w:cs="Arial"/>
          <w:b/>
          <w:bCs/>
        </w:rPr>
        <w:t>NYS</w:t>
      </w:r>
      <w:r w:rsidRPr="00166FF4">
        <w:rPr>
          <w:rFonts w:ascii="Arial" w:eastAsia="Calibri" w:hAnsi="Arial" w:cs="Arial"/>
        </w:rPr>
        <w:t xml:space="preserve"> – Not yet satisfactory: student is not making the expected progress towards this Standard.</w:t>
      </w:r>
    </w:p>
    <w:p w14:paraId="1C7320D5" w14:textId="77777777" w:rsidR="00D76274" w:rsidRPr="00166FF4" w:rsidRDefault="00D76274" w:rsidP="0036615E">
      <w:pPr>
        <w:jc w:val="both"/>
        <w:rPr>
          <w:rFonts w:ascii="Arial" w:hAnsi="Arial" w:cs="Arial"/>
        </w:rPr>
      </w:pPr>
      <w:r w:rsidRPr="00166FF4">
        <w:rPr>
          <w:rFonts w:ascii="Arial" w:eastAsia="Calibri" w:hAnsi="Arial" w:cs="Arial"/>
        </w:rPr>
        <w:br/>
        <w:t>The comments</w:t>
      </w:r>
      <w:r w:rsidRPr="00166FF4">
        <w:rPr>
          <w:rFonts w:ascii="Arial" w:eastAsia="Calibri" w:hAnsi="Arial" w:cs="Arial"/>
          <w:color w:val="FF0000"/>
        </w:rPr>
        <w:t xml:space="preserve"> </w:t>
      </w:r>
      <w:r w:rsidRPr="00166FF4">
        <w:rPr>
          <w:rFonts w:ascii="Arial" w:eastAsia="Calibri" w:hAnsi="Arial" w:cs="Arial"/>
        </w:rPr>
        <w:t xml:space="preserve">contained in this report should support the grades submitted online.  If progress is </w:t>
      </w:r>
      <w:r w:rsidRPr="00166FF4">
        <w:rPr>
          <w:rFonts w:ascii="Arial" w:eastAsia="Calibri" w:hAnsi="Arial" w:cs="Arial"/>
          <w:i/>
          <w:iCs/>
        </w:rPr>
        <w:t>not yet satisfactory</w:t>
      </w:r>
      <w:r w:rsidRPr="00166FF4">
        <w:rPr>
          <w:rFonts w:ascii="Arial" w:eastAsia="Calibri" w:hAnsi="Arial" w:cs="Arial"/>
        </w:rPr>
        <w:t xml:space="preserve"> this should be clearly communicated to the student and supporting documentation indicated (e.g., Midway Review Form, SBE Observation Forms, </w:t>
      </w:r>
      <w:r w:rsidRPr="00166FF4">
        <w:rPr>
          <w:rFonts w:ascii="Arial" w:hAnsi="Arial" w:cs="Arial"/>
        </w:rPr>
        <w:t>Notification of Cause for Concern, etc.).</w:t>
      </w:r>
    </w:p>
    <w:tbl>
      <w:tblPr>
        <w:tblW w:w="10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600"/>
        <w:gridCol w:w="1881"/>
      </w:tblGrid>
      <w:tr w:rsidR="00D76274" w:rsidRPr="00166FF4" w14:paraId="6495D4AC" w14:textId="77777777">
        <w:trPr>
          <w:jc w:val="center"/>
        </w:trPr>
        <w:tc>
          <w:tcPr>
            <w:tcW w:w="5181" w:type="dxa"/>
            <w:tcBorders>
              <w:top w:val="single" w:sz="4" w:space="0" w:color="auto"/>
              <w:left w:val="single" w:sz="4" w:space="0" w:color="auto"/>
              <w:bottom w:val="single" w:sz="4" w:space="0" w:color="auto"/>
              <w:right w:val="single" w:sz="4" w:space="0" w:color="auto"/>
            </w:tcBorders>
            <w:hideMark/>
          </w:tcPr>
          <w:p w14:paraId="07BF3B09" w14:textId="77777777" w:rsidR="00D76274" w:rsidRPr="00166FF4" w:rsidRDefault="00D76274" w:rsidP="00BA5E65">
            <w:pPr>
              <w:rPr>
                <w:rFonts w:ascii="Arial" w:eastAsia="Calibri" w:hAnsi="Arial" w:cs="Arial"/>
                <w:b/>
                <w:bCs/>
                <w:color w:val="222A35" w:themeColor="text2" w:themeShade="80"/>
              </w:rPr>
            </w:pPr>
            <w:r w:rsidRPr="00166FF4">
              <w:rPr>
                <w:rFonts w:ascii="Arial" w:eastAsia="Calibri" w:hAnsi="Arial" w:cs="Arial"/>
                <w:b/>
                <w:bCs/>
                <w:color w:val="222A35" w:themeColor="text2" w:themeShade="80"/>
              </w:rPr>
              <w:br w:type="page"/>
              <w:t>Student Name:</w:t>
            </w:r>
          </w:p>
        </w:tc>
        <w:tc>
          <w:tcPr>
            <w:tcW w:w="3600" w:type="dxa"/>
            <w:tcBorders>
              <w:top w:val="single" w:sz="4" w:space="0" w:color="auto"/>
              <w:left w:val="single" w:sz="4" w:space="0" w:color="auto"/>
              <w:bottom w:val="single" w:sz="4" w:space="0" w:color="auto"/>
              <w:right w:val="single" w:sz="4" w:space="0" w:color="auto"/>
            </w:tcBorders>
            <w:hideMark/>
          </w:tcPr>
          <w:p w14:paraId="4E488FD3" w14:textId="77777777" w:rsidR="00D76274" w:rsidRPr="00166FF4" w:rsidRDefault="00D76274" w:rsidP="00BA5E65">
            <w:pPr>
              <w:rPr>
                <w:rFonts w:ascii="Arial" w:eastAsia="Calibri" w:hAnsi="Arial" w:cs="Arial"/>
                <w:b/>
                <w:bCs/>
                <w:color w:val="222A35" w:themeColor="text2" w:themeShade="80"/>
              </w:rPr>
            </w:pPr>
            <w:r w:rsidRPr="00166FF4">
              <w:rPr>
                <w:rFonts w:ascii="Arial" w:eastAsia="Calibri" w:hAnsi="Arial" w:cs="Arial"/>
                <w:b/>
                <w:bCs/>
                <w:color w:val="222A35" w:themeColor="text2" w:themeShade="80"/>
              </w:rPr>
              <w:t>School:</w:t>
            </w:r>
          </w:p>
        </w:tc>
        <w:tc>
          <w:tcPr>
            <w:tcW w:w="1881" w:type="dxa"/>
            <w:tcBorders>
              <w:top w:val="single" w:sz="4" w:space="0" w:color="auto"/>
              <w:left w:val="single" w:sz="4" w:space="0" w:color="auto"/>
              <w:bottom w:val="single" w:sz="4" w:space="0" w:color="auto"/>
              <w:right w:val="single" w:sz="4" w:space="0" w:color="auto"/>
            </w:tcBorders>
          </w:tcPr>
          <w:p w14:paraId="50C27D66" w14:textId="77777777" w:rsidR="00D76274" w:rsidRPr="00166FF4" w:rsidRDefault="00D76274" w:rsidP="00BA5E65">
            <w:pPr>
              <w:rPr>
                <w:rFonts w:ascii="Arial" w:eastAsia="Calibri" w:hAnsi="Arial" w:cs="Arial"/>
                <w:b/>
                <w:bCs/>
              </w:rPr>
            </w:pPr>
            <w:r w:rsidRPr="00166FF4">
              <w:rPr>
                <w:rFonts w:ascii="Arial" w:eastAsia="Calibri" w:hAnsi="Arial" w:cs="Arial"/>
                <w:b/>
                <w:bCs/>
              </w:rPr>
              <w:t>Date:</w:t>
            </w:r>
          </w:p>
          <w:p w14:paraId="50519389" w14:textId="77777777" w:rsidR="00D76274" w:rsidRPr="00166FF4" w:rsidRDefault="00D76274" w:rsidP="00BA5E65">
            <w:pPr>
              <w:rPr>
                <w:rFonts w:ascii="Arial" w:eastAsia="Calibri" w:hAnsi="Arial" w:cs="Arial"/>
                <w:bCs/>
              </w:rPr>
            </w:pPr>
          </w:p>
        </w:tc>
      </w:tr>
      <w:tr w:rsidR="00D76274" w:rsidRPr="00166FF4" w14:paraId="2EFB4C8B" w14:textId="77777777">
        <w:trPr>
          <w:jc w:val="center"/>
        </w:trPr>
        <w:tc>
          <w:tcPr>
            <w:tcW w:w="5181" w:type="dxa"/>
            <w:tcBorders>
              <w:top w:val="single" w:sz="4" w:space="0" w:color="auto"/>
              <w:left w:val="single" w:sz="4" w:space="0" w:color="auto"/>
              <w:bottom w:val="single" w:sz="4" w:space="0" w:color="auto"/>
              <w:right w:val="single" w:sz="4" w:space="0" w:color="auto"/>
            </w:tcBorders>
          </w:tcPr>
          <w:p w14:paraId="630CA585" w14:textId="77777777" w:rsidR="00D76274" w:rsidRPr="00166FF4" w:rsidRDefault="00D76274" w:rsidP="00BA5E65">
            <w:pPr>
              <w:rPr>
                <w:rFonts w:ascii="Arial" w:eastAsia="Calibri" w:hAnsi="Arial" w:cs="Arial"/>
                <w:b/>
                <w:bCs/>
                <w:color w:val="222A35" w:themeColor="text2" w:themeShade="80"/>
              </w:rPr>
            </w:pPr>
            <w:r w:rsidRPr="00166FF4">
              <w:rPr>
                <w:rFonts w:ascii="Arial" w:eastAsia="Calibri" w:hAnsi="Arial" w:cs="Arial"/>
                <w:b/>
                <w:bCs/>
                <w:color w:val="222A35" w:themeColor="text2" w:themeShade="80"/>
              </w:rPr>
              <w:t>Year of Study:</w:t>
            </w:r>
          </w:p>
          <w:p w14:paraId="7736D3C0" w14:textId="77777777" w:rsidR="00D76274" w:rsidRPr="00166FF4" w:rsidRDefault="00D76274" w:rsidP="00BA5E65">
            <w:pPr>
              <w:rPr>
                <w:rFonts w:ascii="Arial" w:eastAsia="Calibri" w:hAnsi="Arial" w:cs="Arial"/>
                <w:bCs/>
                <w:color w:val="222A35" w:themeColor="text2" w:themeShade="80"/>
              </w:rPr>
            </w:pPr>
          </w:p>
        </w:tc>
        <w:tc>
          <w:tcPr>
            <w:tcW w:w="5481" w:type="dxa"/>
            <w:gridSpan w:val="2"/>
            <w:tcBorders>
              <w:top w:val="single" w:sz="4" w:space="0" w:color="auto"/>
              <w:left w:val="single" w:sz="4" w:space="0" w:color="auto"/>
              <w:bottom w:val="single" w:sz="4" w:space="0" w:color="auto"/>
              <w:right w:val="single" w:sz="4" w:space="0" w:color="auto"/>
            </w:tcBorders>
            <w:hideMark/>
          </w:tcPr>
          <w:p w14:paraId="0D66774C" w14:textId="77777777" w:rsidR="00D76274" w:rsidRPr="00166FF4" w:rsidRDefault="00D76274" w:rsidP="00BA5E65">
            <w:pPr>
              <w:rPr>
                <w:rFonts w:ascii="Arial" w:eastAsia="Calibri" w:hAnsi="Arial" w:cs="Arial"/>
                <w:b/>
                <w:bCs/>
                <w:color w:val="222A35" w:themeColor="text2" w:themeShade="80"/>
              </w:rPr>
            </w:pPr>
            <w:r w:rsidRPr="00166FF4">
              <w:rPr>
                <w:rFonts w:ascii="Arial" w:eastAsia="Calibri" w:hAnsi="Arial" w:cs="Arial"/>
                <w:b/>
                <w:bCs/>
                <w:color w:val="222A35" w:themeColor="text2" w:themeShade="80"/>
              </w:rPr>
              <w:t>Names of person(s) completing the report and role (e.g. Class Teacher, PT, etc):</w:t>
            </w:r>
          </w:p>
        </w:tc>
      </w:tr>
    </w:tbl>
    <w:p w14:paraId="79B4313B" w14:textId="77777777" w:rsidR="00D76274" w:rsidRPr="00166FF4" w:rsidRDefault="00D76274" w:rsidP="00BA5E65">
      <w:pPr>
        <w:rPr>
          <w:rFonts w:ascii="Arial" w:eastAsia="Calibri" w:hAnsi="Arial" w:cs="Arial"/>
        </w:rPr>
      </w:pPr>
    </w:p>
    <w:p w14:paraId="10D1A23E" w14:textId="77777777" w:rsidR="00D76274" w:rsidRPr="00166FF4" w:rsidRDefault="00D76274" w:rsidP="00BA5E65">
      <w:pPr>
        <w:rPr>
          <w:rFonts w:ascii="Arial" w:hAnsi="Arial" w:cs="Arial"/>
        </w:rPr>
      </w:pPr>
      <w:r w:rsidRPr="00166FF4">
        <w:rPr>
          <w:rFonts w:ascii="Arial" w:hAnsi="Arial" w:cs="Arial"/>
        </w:rPr>
        <w:br w:type="page"/>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528"/>
      </w:tblGrid>
      <w:tr w:rsidR="00D76274" w:rsidRPr="00166FF4" w14:paraId="0CCDCB3A" w14:textId="77777777">
        <w:trPr>
          <w:trHeight w:val="310"/>
          <w:jc w:val="center"/>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549D719" w14:textId="77777777" w:rsidR="00D76274" w:rsidRPr="00166FF4" w:rsidRDefault="00D76274" w:rsidP="00BA5E65">
            <w:pPr>
              <w:spacing w:after="0" w:line="240" w:lineRule="auto"/>
              <w:rPr>
                <w:rFonts w:ascii="Arial" w:eastAsia="Calibri" w:hAnsi="Arial" w:cs="Arial"/>
                <w:b/>
                <w:bCs/>
              </w:rPr>
            </w:pPr>
            <w:r w:rsidRPr="00166FF4">
              <w:rPr>
                <w:rFonts w:ascii="Arial" w:eastAsia="Calibri" w:hAnsi="Arial" w:cs="Arial"/>
                <w:b/>
                <w:bCs/>
                <w:sz w:val="18"/>
                <w:szCs w:val="18"/>
              </w:rPr>
              <w:lastRenderedPageBreak/>
              <w:br w:type="column"/>
            </w:r>
            <w:r w:rsidRPr="00166FF4">
              <w:rPr>
                <w:rFonts w:ascii="Arial" w:eastAsia="Calibri" w:hAnsi="Arial" w:cs="Arial"/>
                <w:b/>
                <w:bCs/>
              </w:rPr>
              <w:t>Being a Teacher in Scotland</w:t>
            </w:r>
          </w:p>
        </w:tc>
      </w:tr>
      <w:tr w:rsidR="00D76274" w:rsidRPr="00166FF4" w14:paraId="27FB8E46" w14:textId="77777777">
        <w:trPr>
          <w:trHeight w:val="144"/>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4DFA2E2F" w14:textId="77777777" w:rsidR="00D76274" w:rsidRPr="00166FF4" w:rsidRDefault="00D76274" w:rsidP="00BA5E65">
            <w:pPr>
              <w:spacing w:after="0" w:line="240" w:lineRule="auto"/>
              <w:rPr>
                <w:rFonts w:ascii="Arial" w:eastAsia="Calibri" w:hAnsi="Arial" w:cs="Arial"/>
                <w:b/>
                <w:bCs/>
                <w:sz w:val="18"/>
                <w:szCs w:val="18"/>
              </w:rPr>
            </w:pPr>
            <w:r w:rsidRPr="00166FF4">
              <w:rPr>
                <w:rFonts w:ascii="Arial" w:eastAsia="Calibri" w:hAnsi="Arial" w:cs="Arial"/>
                <w:b/>
                <w:bCs/>
                <w:sz w:val="18"/>
                <w:szCs w:val="18"/>
              </w:rPr>
              <w:t>1.1 Professional Values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1CAB12C" w14:textId="77777777" w:rsidR="00D76274" w:rsidRPr="00166FF4" w:rsidRDefault="00D76274" w:rsidP="00BA5E65">
            <w:pPr>
              <w:spacing w:after="0" w:line="240" w:lineRule="auto"/>
              <w:rPr>
                <w:rFonts w:ascii="Arial" w:eastAsia="Calibri" w:hAnsi="Arial" w:cs="Arial"/>
                <w:b/>
                <w:bCs/>
                <w:iCs/>
                <w:sz w:val="18"/>
                <w:szCs w:val="18"/>
              </w:rPr>
            </w:pPr>
            <w:r w:rsidRPr="00166FF4">
              <w:rPr>
                <w:rFonts w:ascii="Arial" w:eastAsia="Calibri" w:hAnsi="Arial" w:cs="Arial"/>
                <w:b/>
                <w:bCs/>
                <w:iCs/>
                <w:sz w:val="18"/>
                <w:szCs w:val="18"/>
              </w:rPr>
              <w:t>Comments on progress to date drawing on evidence</w:t>
            </w:r>
          </w:p>
        </w:tc>
      </w:tr>
      <w:tr w:rsidR="00D76274" w:rsidRPr="00166FF4" w14:paraId="336880BC" w14:textId="77777777">
        <w:trPr>
          <w:jc w:val="center"/>
        </w:trPr>
        <w:tc>
          <w:tcPr>
            <w:tcW w:w="5240" w:type="dxa"/>
            <w:tcBorders>
              <w:top w:val="single" w:sz="4" w:space="0" w:color="auto"/>
              <w:left w:val="single" w:sz="4" w:space="0" w:color="auto"/>
              <w:bottom w:val="single" w:sz="4" w:space="0" w:color="auto"/>
              <w:right w:val="single" w:sz="4" w:space="0" w:color="auto"/>
            </w:tcBorders>
            <w:hideMark/>
          </w:tcPr>
          <w:p w14:paraId="788DCA20" w14:textId="77777777" w:rsidR="00D76274" w:rsidRPr="00166FF4" w:rsidRDefault="00D76274" w:rsidP="00BA5E65">
            <w:pPr>
              <w:numPr>
                <w:ilvl w:val="0"/>
                <w:numId w:val="7"/>
              </w:numPr>
              <w:spacing w:after="0" w:line="240" w:lineRule="auto"/>
              <w:ind w:left="357" w:hanging="357"/>
              <w:contextualSpacing/>
              <w:rPr>
                <w:rFonts w:ascii="Arial" w:eastAsia="Calibri" w:hAnsi="Arial" w:cs="Arial"/>
                <w:sz w:val="18"/>
                <w:szCs w:val="18"/>
              </w:rPr>
            </w:pPr>
            <w:r w:rsidRPr="00166FF4">
              <w:rPr>
                <w:rFonts w:ascii="Arial" w:eastAsia="Calibri" w:hAnsi="Arial" w:cs="Arial"/>
                <w:sz w:val="18"/>
                <w:szCs w:val="18"/>
              </w:rPr>
              <w:t>Embracing the values of social justice</w:t>
            </w:r>
          </w:p>
          <w:p w14:paraId="72901E64" w14:textId="77777777" w:rsidR="00D76274" w:rsidRPr="00166FF4" w:rsidRDefault="00D76274" w:rsidP="00BA5E65">
            <w:pPr>
              <w:numPr>
                <w:ilvl w:val="0"/>
                <w:numId w:val="7"/>
              </w:numPr>
              <w:spacing w:after="0" w:line="240" w:lineRule="auto"/>
              <w:ind w:left="357" w:hanging="357"/>
              <w:contextualSpacing/>
              <w:rPr>
                <w:rFonts w:ascii="Arial" w:eastAsia="Calibri" w:hAnsi="Arial" w:cs="Arial"/>
                <w:sz w:val="18"/>
                <w:szCs w:val="18"/>
              </w:rPr>
            </w:pPr>
            <w:r w:rsidRPr="00166FF4">
              <w:rPr>
                <w:rFonts w:ascii="Arial" w:eastAsia="Calibri" w:hAnsi="Arial" w:cs="Arial"/>
                <w:sz w:val="18"/>
                <w:szCs w:val="18"/>
              </w:rPr>
              <w:t>Trust and Respect</w:t>
            </w:r>
          </w:p>
          <w:p w14:paraId="1DEACA68" w14:textId="77777777" w:rsidR="00D76274" w:rsidRPr="00166FF4" w:rsidRDefault="00D76274" w:rsidP="00BA5E65">
            <w:pPr>
              <w:numPr>
                <w:ilvl w:val="0"/>
                <w:numId w:val="7"/>
              </w:numPr>
              <w:spacing w:after="0" w:line="240" w:lineRule="auto"/>
              <w:ind w:left="357" w:hanging="357"/>
              <w:contextualSpacing/>
              <w:rPr>
                <w:rFonts w:ascii="Arial" w:eastAsia="Calibri" w:hAnsi="Arial" w:cs="Arial"/>
                <w:sz w:val="18"/>
                <w:szCs w:val="18"/>
              </w:rPr>
            </w:pPr>
            <w:r w:rsidRPr="00166FF4">
              <w:rPr>
                <w:rFonts w:ascii="Arial" w:eastAsia="Calibri" w:hAnsi="Arial" w:cs="Arial"/>
                <w:sz w:val="18"/>
                <w:szCs w:val="18"/>
              </w:rPr>
              <w:t xml:space="preserve">Integrity    </w:t>
            </w:r>
          </w:p>
        </w:tc>
        <w:tc>
          <w:tcPr>
            <w:tcW w:w="5528" w:type="dxa"/>
            <w:tcBorders>
              <w:top w:val="single" w:sz="4" w:space="0" w:color="auto"/>
              <w:left w:val="single" w:sz="4" w:space="0" w:color="auto"/>
              <w:bottom w:val="single" w:sz="4" w:space="0" w:color="auto"/>
              <w:right w:val="single" w:sz="4" w:space="0" w:color="auto"/>
            </w:tcBorders>
          </w:tcPr>
          <w:p w14:paraId="5363B6CC" w14:textId="77777777" w:rsidR="00D76274" w:rsidRPr="00166FF4" w:rsidRDefault="00D76274" w:rsidP="00BA5E65">
            <w:pPr>
              <w:spacing w:after="0" w:line="240" w:lineRule="auto"/>
              <w:rPr>
                <w:rFonts w:ascii="Arial" w:eastAsia="Calibri" w:hAnsi="Arial" w:cs="Arial"/>
                <w:b/>
                <w:sz w:val="18"/>
                <w:szCs w:val="18"/>
              </w:rPr>
            </w:pPr>
            <w:r w:rsidRPr="00166FF4">
              <w:rPr>
                <w:rFonts w:ascii="Arial" w:eastAsia="Calibri" w:hAnsi="Arial" w:cs="Arial"/>
                <w:b/>
                <w:bCs/>
                <w:sz w:val="18"/>
                <w:szCs w:val="18"/>
              </w:rPr>
              <w:t>S / NYS</w:t>
            </w:r>
          </w:p>
        </w:tc>
      </w:tr>
      <w:tr w:rsidR="00D76274" w:rsidRPr="00166FF4" w14:paraId="049C3C69" w14:textId="77777777">
        <w:trPr>
          <w:trHeight w:val="202"/>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4B1F70DB" w14:textId="77777777" w:rsidR="00D76274" w:rsidRPr="00166FF4" w:rsidRDefault="00D76274" w:rsidP="00BA5E65">
            <w:pPr>
              <w:spacing w:after="0" w:line="240" w:lineRule="auto"/>
              <w:rPr>
                <w:rFonts w:ascii="Arial" w:eastAsia="Calibri" w:hAnsi="Arial" w:cs="Arial"/>
                <w:b/>
                <w:bCs/>
                <w:sz w:val="18"/>
                <w:szCs w:val="18"/>
              </w:rPr>
            </w:pPr>
            <w:r w:rsidRPr="00166FF4">
              <w:rPr>
                <w:rFonts w:ascii="Arial" w:eastAsia="Calibri" w:hAnsi="Arial" w:cs="Arial"/>
                <w:b/>
                <w:bCs/>
                <w:sz w:val="18"/>
                <w:szCs w:val="18"/>
              </w:rPr>
              <w:br w:type="page"/>
              <w:t xml:space="preserve">1.2 Professional Commitment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039631E" w14:textId="77777777" w:rsidR="00D76274" w:rsidRPr="00166FF4" w:rsidRDefault="00D76274" w:rsidP="00BA5E65">
            <w:pPr>
              <w:spacing w:after="0" w:line="240" w:lineRule="auto"/>
              <w:rPr>
                <w:rFonts w:ascii="Arial" w:eastAsia="Calibri" w:hAnsi="Arial" w:cs="Arial"/>
                <w:b/>
                <w:bCs/>
                <w:sz w:val="18"/>
                <w:szCs w:val="18"/>
              </w:rPr>
            </w:pPr>
            <w:r w:rsidRPr="00166FF4">
              <w:rPr>
                <w:rFonts w:ascii="Arial" w:eastAsia="Calibri" w:hAnsi="Arial" w:cs="Arial"/>
                <w:b/>
                <w:bCs/>
                <w:iCs/>
                <w:sz w:val="18"/>
                <w:szCs w:val="18"/>
              </w:rPr>
              <w:t>Comments on progress to date drawing on evidence</w:t>
            </w:r>
          </w:p>
        </w:tc>
      </w:tr>
      <w:tr w:rsidR="00D76274" w:rsidRPr="00166FF4" w14:paraId="134D8F02" w14:textId="77777777">
        <w:trPr>
          <w:trHeight w:val="1052"/>
          <w:jc w:val="center"/>
        </w:trPr>
        <w:tc>
          <w:tcPr>
            <w:tcW w:w="5240" w:type="dxa"/>
            <w:tcBorders>
              <w:top w:val="single" w:sz="4" w:space="0" w:color="auto"/>
              <w:left w:val="single" w:sz="4" w:space="0" w:color="auto"/>
              <w:bottom w:val="single" w:sz="4" w:space="0" w:color="auto"/>
              <w:right w:val="single" w:sz="4" w:space="0" w:color="auto"/>
            </w:tcBorders>
            <w:hideMark/>
          </w:tcPr>
          <w:p w14:paraId="78C638B2" w14:textId="77777777" w:rsidR="00D76274" w:rsidRPr="00166FF4" w:rsidRDefault="00D76274" w:rsidP="00BA5E65">
            <w:pPr>
              <w:numPr>
                <w:ilvl w:val="0"/>
                <w:numId w:val="8"/>
              </w:numPr>
              <w:spacing w:after="0" w:line="240" w:lineRule="auto"/>
              <w:ind w:left="357" w:hanging="357"/>
              <w:contextualSpacing/>
              <w:rPr>
                <w:rFonts w:ascii="Arial" w:eastAsia="Calibri" w:hAnsi="Arial" w:cs="Arial"/>
                <w:sz w:val="18"/>
                <w:szCs w:val="18"/>
              </w:rPr>
            </w:pPr>
            <w:r w:rsidRPr="00166FF4">
              <w:rPr>
                <w:rFonts w:ascii="Arial" w:eastAsia="Calibri" w:hAnsi="Arial" w:cs="Arial"/>
                <w:sz w:val="18"/>
                <w:szCs w:val="18"/>
              </w:rPr>
              <w:t>Developing deep knowledge of learning and teaching</w:t>
            </w:r>
          </w:p>
          <w:p w14:paraId="6779F97A" w14:textId="77777777" w:rsidR="00D76274" w:rsidRPr="00166FF4" w:rsidRDefault="00D76274" w:rsidP="00BA5E65">
            <w:pPr>
              <w:numPr>
                <w:ilvl w:val="0"/>
                <w:numId w:val="8"/>
              </w:numPr>
              <w:spacing w:after="0" w:line="240" w:lineRule="auto"/>
              <w:ind w:left="357" w:hanging="357"/>
              <w:contextualSpacing/>
              <w:rPr>
                <w:rFonts w:ascii="Arial" w:eastAsia="Calibri" w:hAnsi="Arial" w:cs="Arial"/>
                <w:sz w:val="18"/>
                <w:szCs w:val="18"/>
              </w:rPr>
            </w:pPr>
            <w:r w:rsidRPr="00166FF4">
              <w:rPr>
                <w:rFonts w:ascii="Arial" w:eastAsia="Calibri" w:hAnsi="Arial" w:cs="Arial"/>
                <w:sz w:val="18"/>
                <w:szCs w:val="18"/>
              </w:rPr>
              <w:t>Critically examining how our teaching impacts on learners</w:t>
            </w:r>
          </w:p>
          <w:p w14:paraId="4D649E0D" w14:textId="77777777" w:rsidR="00D76274" w:rsidRPr="00166FF4" w:rsidRDefault="00D76274" w:rsidP="00BA5E65">
            <w:pPr>
              <w:numPr>
                <w:ilvl w:val="0"/>
                <w:numId w:val="8"/>
              </w:numPr>
              <w:spacing w:after="0" w:line="240" w:lineRule="auto"/>
              <w:ind w:left="357" w:hanging="357"/>
              <w:contextualSpacing/>
              <w:rPr>
                <w:rFonts w:ascii="Arial" w:eastAsia="Calibri" w:hAnsi="Arial" w:cs="Arial"/>
                <w:sz w:val="18"/>
                <w:szCs w:val="18"/>
              </w:rPr>
            </w:pPr>
            <w:r w:rsidRPr="00166FF4">
              <w:rPr>
                <w:rFonts w:ascii="Arial" w:eastAsia="Calibri" w:hAnsi="Arial" w:cs="Arial"/>
                <w:sz w:val="18"/>
                <w:szCs w:val="18"/>
              </w:rPr>
              <w:t>Using evidence collaboratively to inform teacher judgement and next steps for learners</w:t>
            </w:r>
          </w:p>
        </w:tc>
        <w:tc>
          <w:tcPr>
            <w:tcW w:w="5528" w:type="dxa"/>
            <w:tcBorders>
              <w:top w:val="single" w:sz="4" w:space="0" w:color="auto"/>
              <w:left w:val="single" w:sz="4" w:space="0" w:color="auto"/>
              <w:bottom w:val="single" w:sz="4" w:space="0" w:color="auto"/>
              <w:right w:val="single" w:sz="4" w:space="0" w:color="auto"/>
            </w:tcBorders>
          </w:tcPr>
          <w:p w14:paraId="281045AC" w14:textId="77777777" w:rsidR="00D76274" w:rsidRPr="00166FF4" w:rsidRDefault="00D76274" w:rsidP="00BA5E65">
            <w:pPr>
              <w:spacing w:after="0" w:line="240" w:lineRule="auto"/>
              <w:rPr>
                <w:rFonts w:ascii="Arial" w:eastAsia="Calibri" w:hAnsi="Arial" w:cs="Arial"/>
                <w:b/>
                <w:bCs/>
                <w:sz w:val="18"/>
                <w:szCs w:val="18"/>
              </w:rPr>
            </w:pPr>
            <w:r w:rsidRPr="00166FF4">
              <w:rPr>
                <w:rFonts w:ascii="Arial" w:eastAsia="Calibri" w:hAnsi="Arial" w:cs="Arial"/>
                <w:b/>
                <w:bCs/>
                <w:sz w:val="18"/>
                <w:szCs w:val="18"/>
              </w:rPr>
              <w:t>S / NYS</w:t>
            </w:r>
          </w:p>
        </w:tc>
      </w:tr>
      <w:tr w:rsidR="00D76274" w:rsidRPr="00166FF4" w14:paraId="0E1C0D5C" w14:textId="77777777">
        <w:trPr>
          <w:trHeight w:val="165"/>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21740A0F" w14:textId="77777777" w:rsidR="00D76274" w:rsidRPr="00166FF4" w:rsidRDefault="00D76274" w:rsidP="00BA5E65">
            <w:pPr>
              <w:spacing w:after="0" w:line="240" w:lineRule="auto"/>
              <w:rPr>
                <w:rFonts w:ascii="Arial" w:eastAsia="Calibri" w:hAnsi="Arial" w:cs="Arial"/>
                <w:sz w:val="18"/>
                <w:szCs w:val="18"/>
              </w:rPr>
            </w:pPr>
            <w:r w:rsidRPr="00166FF4">
              <w:rPr>
                <w:rFonts w:ascii="Arial" w:eastAsia="Calibri" w:hAnsi="Arial" w:cs="Arial"/>
                <w:b/>
                <w:bCs/>
                <w:sz w:val="18"/>
                <w:szCs w:val="18"/>
              </w:rPr>
              <w:t xml:space="preserve">1.3 Standard for Provisional Registration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BB29C1D" w14:textId="77777777" w:rsidR="00D76274" w:rsidRPr="00166FF4" w:rsidRDefault="00D76274" w:rsidP="00BA5E65">
            <w:pPr>
              <w:spacing w:after="0" w:line="240" w:lineRule="auto"/>
              <w:rPr>
                <w:rFonts w:ascii="Arial" w:eastAsia="Calibri" w:hAnsi="Arial" w:cs="Arial"/>
                <w:sz w:val="18"/>
                <w:szCs w:val="18"/>
              </w:rPr>
            </w:pPr>
            <w:r w:rsidRPr="00166FF4">
              <w:rPr>
                <w:rFonts w:ascii="Arial" w:eastAsia="Calibri" w:hAnsi="Arial" w:cs="Arial"/>
                <w:b/>
                <w:bCs/>
                <w:iCs/>
                <w:sz w:val="18"/>
                <w:szCs w:val="18"/>
              </w:rPr>
              <w:t>Comments on progress to date drawing on evidence</w:t>
            </w:r>
          </w:p>
        </w:tc>
      </w:tr>
      <w:tr w:rsidR="00D76274" w:rsidRPr="00166FF4" w14:paraId="3C2D3238" w14:textId="77777777">
        <w:trPr>
          <w:trHeight w:val="807"/>
          <w:jc w:val="center"/>
        </w:trPr>
        <w:tc>
          <w:tcPr>
            <w:tcW w:w="5240" w:type="dxa"/>
            <w:tcBorders>
              <w:top w:val="single" w:sz="4" w:space="0" w:color="auto"/>
              <w:left w:val="single" w:sz="4" w:space="0" w:color="auto"/>
              <w:bottom w:val="single" w:sz="4" w:space="0" w:color="auto"/>
              <w:right w:val="single" w:sz="4" w:space="0" w:color="auto"/>
            </w:tcBorders>
            <w:hideMark/>
          </w:tcPr>
          <w:p w14:paraId="65392975" w14:textId="77777777" w:rsidR="00D76274" w:rsidRPr="00166FF4" w:rsidRDefault="00D76274" w:rsidP="00BA5E65">
            <w:pPr>
              <w:numPr>
                <w:ilvl w:val="0"/>
                <w:numId w:val="9"/>
              </w:numPr>
              <w:spacing w:after="0" w:line="240" w:lineRule="auto"/>
              <w:ind w:left="357" w:hanging="357"/>
              <w:contextualSpacing/>
              <w:rPr>
                <w:rFonts w:ascii="Arial" w:eastAsia="Calibri" w:hAnsi="Arial" w:cs="Arial"/>
                <w:sz w:val="18"/>
                <w:szCs w:val="18"/>
              </w:rPr>
            </w:pPr>
            <w:r w:rsidRPr="00166FF4">
              <w:rPr>
                <w:rFonts w:ascii="Arial" w:eastAsia="Calibri" w:hAnsi="Arial" w:cs="Arial"/>
                <w:sz w:val="18"/>
                <w:szCs w:val="18"/>
              </w:rPr>
              <w:t>Learning for Sustainability</w:t>
            </w:r>
          </w:p>
          <w:p w14:paraId="5CF85FB1" w14:textId="77777777" w:rsidR="00D76274" w:rsidRPr="00166FF4" w:rsidRDefault="00D76274" w:rsidP="00BA5E65">
            <w:pPr>
              <w:numPr>
                <w:ilvl w:val="0"/>
                <w:numId w:val="9"/>
              </w:numPr>
              <w:spacing w:after="0" w:line="240" w:lineRule="auto"/>
              <w:ind w:left="357" w:hanging="357"/>
              <w:contextualSpacing/>
              <w:rPr>
                <w:rFonts w:ascii="Arial" w:eastAsia="Calibri" w:hAnsi="Arial" w:cs="Arial"/>
                <w:sz w:val="18"/>
                <w:szCs w:val="18"/>
              </w:rPr>
            </w:pPr>
            <w:r w:rsidRPr="00166FF4">
              <w:rPr>
                <w:rFonts w:ascii="Arial" w:eastAsia="Calibri" w:hAnsi="Arial" w:cs="Arial"/>
                <w:sz w:val="18"/>
                <w:szCs w:val="18"/>
              </w:rPr>
              <w:t>Leadership of and for learning</w:t>
            </w:r>
          </w:p>
          <w:p w14:paraId="3F7C029C" w14:textId="77777777" w:rsidR="00D76274" w:rsidRPr="00166FF4" w:rsidRDefault="00D76274" w:rsidP="00BA5E65">
            <w:pPr>
              <w:numPr>
                <w:ilvl w:val="0"/>
                <w:numId w:val="9"/>
              </w:numPr>
              <w:spacing w:after="0" w:line="240" w:lineRule="auto"/>
              <w:ind w:left="357" w:hanging="357"/>
              <w:contextualSpacing/>
              <w:rPr>
                <w:rFonts w:ascii="Arial" w:eastAsia="Calibri" w:hAnsi="Arial" w:cs="Arial"/>
                <w:sz w:val="18"/>
                <w:szCs w:val="18"/>
              </w:rPr>
            </w:pPr>
            <w:r w:rsidRPr="00166FF4">
              <w:rPr>
                <w:rFonts w:ascii="Arial" w:eastAsia="Calibri" w:hAnsi="Arial" w:cs="Arial"/>
                <w:sz w:val="18"/>
                <w:szCs w:val="18"/>
              </w:rPr>
              <w:t>Engaging with the Standard to demonstrate developing professionalism</w:t>
            </w:r>
          </w:p>
        </w:tc>
        <w:tc>
          <w:tcPr>
            <w:tcW w:w="5528" w:type="dxa"/>
            <w:tcBorders>
              <w:top w:val="single" w:sz="4" w:space="0" w:color="auto"/>
              <w:left w:val="single" w:sz="4" w:space="0" w:color="auto"/>
              <w:bottom w:val="single" w:sz="4" w:space="0" w:color="auto"/>
              <w:right w:val="single" w:sz="4" w:space="0" w:color="auto"/>
            </w:tcBorders>
          </w:tcPr>
          <w:p w14:paraId="137CF770" w14:textId="77777777" w:rsidR="00D76274" w:rsidRPr="00166FF4" w:rsidRDefault="00D76274" w:rsidP="00BA5E65">
            <w:pPr>
              <w:spacing w:after="0" w:line="240" w:lineRule="auto"/>
              <w:rPr>
                <w:rFonts w:ascii="Arial" w:eastAsia="Calibri" w:hAnsi="Arial" w:cs="Arial"/>
                <w:b/>
                <w:bCs/>
                <w:sz w:val="18"/>
                <w:szCs w:val="18"/>
              </w:rPr>
            </w:pPr>
            <w:r w:rsidRPr="00166FF4">
              <w:rPr>
                <w:rFonts w:ascii="Arial" w:eastAsia="Calibri" w:hAnsi="Arial" w:cs="Arial"/>
                <w:b/>
                <w:bCs/>
                <w:sz w:val="18"/>
                <w:szCs w:val="18"/>
              </w:rPr>
              <w:t>S / NYS</w:t>
            </w:r>
          </w:p>
        </w:tc>
      </w:tr>
      <w:tr w:rsidR="00D76274" w:rsidRPr="00166FF4" w14:paraId="033D9212" w14:textId="77777777">
        <w:trPr>
          <w:trHeight w:val="416"/>
          <w:jc w:val="center"/>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EC6077" w14:textId="77777777" w:rsidR="00D76274" w:rsidRPr="00166FF4" w:rsidRDefault="00D76274" w:rsidP="00BA5E65">
            <w:pPr>
              <w:spacing w:after="0" w:line="240" w:lineRule="auto"/>
              <w:rPr>
                <w:rFonts w:ascii="Arial" w:eastAsia="Calibri" w:hAnsi="Arial" w:cs="Arial"/>
                <w:b/>
                <w:bCs/>
              </w:rPr>
            </w:pPr>
            <w:r w:rsidRPr="00166FF4">
              <w:rPr>
                <w:rFonts w:ascii="Arial" w:eastAsia="Calibri" w:hAnsi="Arial" w:cs="Arial"/>
                <w:b/>
                <w:bCs/>
              </w:rPr>
              <w:t>Professional Knowledge and Understanding</w:t>
            </w:r>
          </w:p>
        </w:tc>
      </w:tr>
      <w:tr w:rsidR="00D76274" w:rsidRPr="00166FF4" w14:paraId="45E9B611" w14:textId="77777777">
        <w:trPr>
          <w:trHeight w:val="90"/>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6C197209" w14:textId="77777777" w:rsidR="00D76274" w:rsidRPr="00166FF4" w:rsidRDefault="00D76274" w:rsidP="00BA5E65">
            <w:pPr>
              <w:spacing w:after="0" w:line="240" w:lineRule="auto"/>
              <w:rPr>
                <w:rFonts w:ascii="Arial" w:eastAsia="Calibri" w:hAnsi="Arial" w:cs="Arial"/>
                <w:b/>
                <w:bCs/>
                <w:sz w:val="18"/>
                <w:szCs w:val="18"/>
              </w:rPr>
            </w:pPr>
            <w:proofErr w:type="gramStart"/>
            <w:r w:rsidRPr="00166FF4">
              <w:rPr>
                <w:rFonts w:ascii="Arial" w:eastAsia="Calibri" w:hAnsi="Arial" w:cs="Arial"/>
                <w:b/>
                <w:bCs/>
                <w:sz w:val="18"/>
                <w:szCs w:val="18"/>
              </w:rPr>
              <w:t>2.1  Curriculum</w:t>
            </w:r>
            <w:proofErr w:type="gramEnd"/>
            <w:r w:rsidRPr="00166FF4">
              <w:rPr>
                <w:rFonts w:ascii="Arial" w:eastAsia="Calibri" w:hAnsi="Arial" w:cs="Arial"/>
                <w:b/>
                <w:bCs/>
                <w:sz w:val="18"/>
                <w:szCs w:val="18"/>
              </w:rPr>
              <w:t xml:space="preserve"> and Pedagogy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738B7A3" w14:textId="77777777" w:rsidR="00D76274" w:rsidRPr="00166FF4" w:rsidRDefault="00D76274" w:rsidP="00BA5E65">
            <w:pPr>
              <w:spacing w:after="0" w:line="240" w:lineRule="auto"/>
              <w:rPr>
                <w:rFonts w:ascii="Arial" w:eastAsia="Calibri" w:hAnsi="Arial" w:cs="Arial"/>
                <w:sz w:val="18"/>
                <w:szCs w:val="18"/>
              </w:rPr>
            </w:pPr>
            <w:r w:rsidRPr="00166FF4">
              <w:rPr>
                <w:rFonts w:ascii="Arial" w:eastAsia="Calibri" w:hAnsi="Arial" w:cs="Arial"/>
                <w:b/>
                <w:bCs/>
                <w:sz w:val="18"/>
                <w:szCs w:val="18"/>
              </w:rPr>
              <w:t>Comments on progress to date drawing on evidence</w:t>
            </w:r>
          </w:p>
        </w:tc>
      </w:tr>
      <w:tr w:rsidR="00D76274" w:rsidRPr="00166FF4" w14:paraId="143356F0" w14:textId="77777777">
        <w:trPr>
          <w:jc w:val="center"/>
        </w:trPr>
        <w:tc>
          <w:tcPr>
            <w:tcW w:w="5240" w:type="dxa"/>
            <w:tcBorders>
              <w:top w:val="single" w:sz="4" w:space="0" w:color="auto"/>
              <w:left w:val="single" w:sz="4" w:space="0" w:color="auto"/>
              <w:bottom w:val="single" w:sz="4" w:space="0" w:color="auto"/>
              <w:right w:val="single" w:sz="4" w:space="0" w:color="auto"/>
            </w:tcBorders>
            <w:hideMark/>
          </w:tcPr>
          <w:p w14:paraId="31FA7973" w14:textId="77777777" w:rsidR="00D76274" w:rsidRPr="00166FF4" w:rsidRDefault="00D76274" w:rsidP="00BA5E65">
            <w:pPr>
              <w:pStyle w:val="ListParagraph"/>
              <w:numPr>
                <w:ilvl w:val="0"/>
                <w:numId w:val="10"/>
              </w:numPr>
              <w:spacing w:after="0" w:line="240" w:lineRule="auto"/>
              <w:rPr>
                <w:rFonts w:ascii="Arial" w:eastAsia="Calibri" w:hAnsi="Arial" w:cs="Arial"/>
                <w:sz w:val="18"/>
                <w:szCs w:val="18"/>
              </w:rPr>
            </w:pPr>
            <w:r w:rsidRPr="00166FF4">
              <w:rPr>
                <w:rFonts w:ascii="Arial" w:eastAsia="Calibri" w:hAnsi="Arial" w:cs="Arial"/>
                <w:sz w:val="18"/>
                <w:szCs w:val="18"/>
              </w:rPr>
              <w:t>Have knowledge and understanding of Pedagogical Theories and professional practice</w:t>
            </w:r>
          </w:p>
          <w:p w14:paraId="7112115B" w14:textId="77777777" w:rsidR="00D76274" w:rsidRPr="00166FF4" w:rsidRDefault="00D76274" w:rsidP="00BA5E65">
            <w:pPr>
              <w:pStyle w:val="ListParagraph"/>
              <w:numPr>
                <w:ilvl w:val="0"/>
                <w:numId w:val="10"/>
              </w:numPr>
              <w:spacing w:after="0" w:line="240" w:lineRule="auto"/>
              <w:rPr>
                <w:rFonts w:ascii="Arial" w:eastAsia="Calibri" w:hAnsi="Arial" w:cs="Arial"/>
                <w:sz w:val="18"/>
                <w:szCs w:val="18"/>
              </w:rPr>
            </w:pPr>
            <w:r w:rsidRPr="00166FF4">
              <w:rPr>
                <w:rFonts w:ascii="Arial" w:eastAsia="Calibri" w:hAnsi="Arial" w:cs="Arial"/>
                <w:sz w:val="18"/>
                <w:szCs w:val="18"/>
              </w:rPr>
              <w:t>Have knowledge and understanding of Research and Engagement in Practitioner Enquiry</w:t>
            </w:r>
          </w:p>
          <w:p w14:paraId="5D30D56E" w14:textId="77777777" w:rsidR="00D76274" w:rsidRPr="00166FF4" w:rsidRDefault="00D76274" w:rsidP="00BA5E65">
            <w:pPr>
              <w:pStyle w:val="ListParagraph"/>
              <w:numPr>
                <w:ilvl w:val="0"/>
                <w:numId w:val="10"/>
              </w:numPr>
              <w:spacing w:after="0" w:line="240" w:lineRule="auto"/>
              <w:rPr>
                <w:rFonts w:ascii="Arial" w:eastAsia="Calibri" w:hAnsi="Arial" w:cs="Arial"/>
                <w:sz w:val="18"/>
                <w:szCs w:val="18"/>
              </w:rPr>
            </w:pPr>
            <w:r w:rsidRPr="00166FF4">
              <w:rPr>
                <w:rFonts w:ascii="Arial" w:eastAsia="Calibri" w:hAnsi="Arial" w:cs="Arial"/>
                <w:sz w:val="18"/>
                <w:szCs w:val="18"/>
              </w:rPr>
              <w:t>Have knowledge and understanding of Curriculum Design</w:t>
            </w:r>
          </w:p>
          <w:p w14:paraId="3578C317" w14:textId="77777777" w:rsidR="00D76274" w:rsidRPr="00166FF4" w:rsidRDefault="00D76274" w:rsidP="00BA5E65">
            <w:pPr>
              <w:pStyle w:val="ListParagraph"/>
              <w:numPr>
                <w:ilvl w:val="0"/>
                <w:numId w:val="10"/>
              </w:numPr>
              <w:spacing w:after="0" w:line="240" w:lineRule="auto"/>
              <w:rPr>
                <w:rFonts w:ascii="Arial" w:eastAsia="Calibri" w:hAnsi="Arial" w:cs="Arial"/>
                <w:sz w:val="18"/>
                <w:szCs w:val="18"/>
              </w:rPr>
            </w:pPr>
            <w:r w:rsidRPr="00166FF4">
              <w:rPr>
                <w:rFonts w:ascii="Arial" w:eastAsia="Calibri" w:hAnsi="Arial" w:cs="Arial"/>
                <w:sz w:val="18"/>
                <w:szCs w:val="18"/>
              </w:rPr>
              <w:t>Have knowledge and understanding of planning for Assessment, Teaching and Learning</w:t>
            </w:r>
          </w:p>
          <w:p w14:paraId="74E112EF" w14:textId="77777777" w:rsidR="00D76274" w:rsidRPr="00166FF4" w:rsidRDefault="00D76274" w:rsidP="00BA5E65">
            <w:pPr>
              <w:spacing w:after="0" w:line="240" w:lineRule="auto"/>
              <w:rPr>
                <w:rFonts w:ascii="Arial" w:eastAsia="Calibri" w:hAnsi="Arial" w:cs="Arial"/>
                <w:sz w:val="18"/>
                <w:szCs w:val="18"/>
              </w:rPr>
            </w:pPr>
          </w:p>
        </w:tc>
        <w:tc>
          <w:tcPr>
            <w:tcW w:w="5528" w:type="dxa"/>
            <w:tcBorders>
              <w:top w:val="single" w:sz="4" w:space="0" w:color="auto"/>
              <w:left w:val="single" w:sz="4" w:space="0" w:color="auto"/>
              <w:bottom w:val="single" w:sz="4" w:space="0" w:color="auto"/>
              <w:right w:val="single" w:sz="4" w:space="0" w:color="auto"/>
            </w:tcBorders>
            <w:hideMark/>
          </w:tcPr>
          <w:p w14:paraId="79A042E5" w14:textId="77777777" w:rsidR="00D76274" w:rsidRPr="00166FF4" w:rsidRDefault="00D76274" w:rsidP="00BA5E65">
            <w:pPr>
              <w:spacing w:after="0" w:line="240" w:lineRule="auto"/>
              <w:rPr>
                <w:rFonts w:ascii="Arial" w:eastAsia="Calibri" w:hAnsi="Arial" w:cs="Arial"/>
                <w:sz w:val="18"/>
                <w:szCs w:val="18"/>
              </w:rPr>
            </w:pPr>
            <w:r w:rsidRPr="00166FF4">
              <w:rPr>
                <w:rFonts w:ascii="Arial" w:eastAsia="Calibri" w:hAnsi="Arial" w:cs="Arial"/>
                <w:b/>
                <w:bCs/>
                <w:sz w:val="18"/>
                <w:szCs w:val="18"/>
              </w:rPr>
              <w:t>S / NYS</w:t>
            </w:r>
          </w:p>
        </w:tc>
      </w:tr>
      <w:tr w:rsidR="00D76274" w:rsidRPr="00166FF4" w14:paraId="188245B1" w14:textId="77777777">
        <w:trPr>
          <w:trHeight w:val="223"/>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109ADF86" w14:textId="77777777" w:rsidR="00D76274" w:rsidRPr="00166FF4" w:rsidRDefault="00D76274" w:rsidP="00BA5E65">
            <w:pPr>
              <w:pStyle w:val="ListParagraph"/>
              <w:numPr>
                <w:ilvl w:val="1"/>
                <w:numId w:val="19"/>
              </w:numPr>
              <w:spacing w:after="0" w:line="240" w:lineRule="auto"/>
              <w:rPr>
                <w:rFonts w:ascii="Arial" w:eastAsia="Calibri" w:hAnsi="Arial" w:cs="Arial"/>
                <w:b/>
                <w:bCs/>
                <w:sz w:val="18"/>
                <w:szCs w:val="18"/>
              </w:rPr>
            </w:pPr>
            <w:r w:rsidRPr="00166FF4">
              <w:rPr>
                <w:rFonts w:ascii="Arial" w:eastAsia="Calibri" w:hAnsi="Arial" w:cs="Arial"/>
                <w:b/>
                <w:bCs/>
                <w:sz w:val="18"/>
                <w:szCs w:val="18"/>
              </w:rPr>
              <w:t xml:space="preserve">Professional Responsibilities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07DE336" w14:textId="77777777" w:rsidR="00D76274" w:rsidRPr="00166FF4" w:rsidRDefault="00D76274" w:rsidP="00BA5E65">
            <w:pPr>
              <w:spacing w:after="0" w:line="240" w:lineRule="auto"/>
              <w:rPr>
                <w:rFonts w:ascii="Arial" w:eastAsia="Calibri" w:hAnsi="Arial" w:cs="Arial"/>
                <w:sz w:val="18"/>
                <w:szCs w:val="18"/>
              </w:rPr>
            </w:pPr>
            <w:r w:rsidRPr="00166FF4">
              <w:rPr>
                <w:rFonts w:ascii="Arial" w:eastAsia="Calibri" w:hAnsi="Arial" w:cs="Arial"/>
                <w:b/>
                <w:bCs/>
                <w:sz w:val="18"/>
                <w:szCs w:val="18"/>
              </w:rPr>
              <w:t>Comments on progress to date drawing on evidence</w:t>
            </w:r>
          </w:p>
        </w:tc>
      </w:tr>
      <w:tr w:rsidR="00D76274" w:rsidRPr="00166FF4" w14:paraId="4DF950BB" w14:textId="77777777">
        <w:trPr>
          <w:trHeight w:val="539"/>
          <w:jc w:val="center"/>
        </w:trPr>
        <w:tc>
          <w:tcPr>
            <w:tcW w:w="5240" w:type="dxa"/>
            <w:tcBorders>
              <w:top w:val="single" w:sz="4" w:space="0" w:color="auto"/>
              <w:left w:val="single" w:sz="4" w:space="0" w:color="auto"/>
              <w:bottom w:val="single" w:sz="4" w:space="0" w:color="auto"/>
              <w:right w:val="single" w:sz="4" w:space="0" w:color="auto"/>
            </w:tcBorders>
            <w:hideMark/>
          </w:tcPr>
          <w:p w14:paraId="58B85E2F" w14:textId="77777777" w:rsidR="00D76274" w:rsidRPr="00166FF4" w:rsidRDefault="00D76274" w:rsidP="00BA5E65">
            <w:pPr>
              <w:pStyle w:val="ListParagraph"/>
              <w:numPr>
                <w:ilvl w:val="0"/>
                <w:numId w:val="11"/>
              </w:numPr>
              <w:spacing w:after="0" w:line="240" w:lineRule="auto"/>
              <w:rPr>
                <w:rFonts w:ascii="Arial" w:eastAsia="Calibri" w:hAnsi="Arial" w:cs="Arial"/>
                <w:sz w:val="18"/>
                <w:szCs w:val="18"/>
              </w:rPr>
            </w:pPr>
            <w:r w:rsidRPr="00166FF4">
              <w:rPr>
                <w:rFonts w:ascii="Arial" w:eastAsia="Calibri" w:hAnsi="Arial" w:cs="Arial"/>
                <w:sz w:val="18"/>
                <w:szCs w:val="18"/>
              </w:rPr>
              <w:t>Have knowledge and understanding of Education Systems</w:t>
            </w:r>
          </w:p>
          <w:p w14:paraId="34020478" w14:textId="77777777" w:rsidR="00D76274" w:rsidRPr="00166FF4" w:rsidRDefault="00D76274" w:rsidP="00BA5E65">
            <w:pPr>
              <w:pStyle w:val="ListParagraph"/>
              <w:numPr>
                <w:ilvl w:val="0"/>
                <w:numId w:val="11"/>
              </w:numPr>
              <w:spacing w:after="0" w:line="240" w:lineRule="auto"/>
              <w:rPr>
                <w:rFonts w:ascii="Arial" w:eastAsia="Calibri" w:hAnsi="Arial" w:cs="Arial"/>
                <w:sz w:val="18"/>
                <w:szCs w:val="18"/>
              </w:rPr>
            </w:pPr>
            <w:r w:rsidRPr="00166FF4">
              <w:rPr>
                <w:rFonts w:ascii="Arial" w:eastAsia="Calibri" w:hAnsi="Arial" w:cs="Arial"/>
                <w:sz w:val="18"/>
                <w:szCs w:val="18"/>
              </w:rPr>
              <w:t>Have knowledge and understanding of learning Communities</w:t>
            </w:r>
          </w:p>
        </w:tc>
        <w:tc>
          <w:tcPr>
            <w:tcW w:w="5528" w:type="dxa"/>
            <w:tcBorders>
              <w:top w:val="single" w:sz="4" w:space="0" w:color="auto"/>
              <w:left w:val="single" w:sz="4" w:space="0" w:color="auto"/>
              <w:bottom w:val="single" w:sz="4" w:space="0" w:color="auto"/>
              <w:right w:val="single" w:sz="4" w:space="0" w:color="auto"/>
            </w:tcBorders>
          </w:tcPr>
          <w:p w14:paraId="4C724FCD" w14:textId="77777777" w:rsidR="00D76274" w:rsidRPr="00166FF4" w:rsidRDefault="00D76274" w:rsidP="00BA5E65">
            <w:pPr>
              <w:spacing w:after="0" w:line="240" w:lineRule="auto"/>
              <w:rPr>
                <w:rFonts w:ascii="Arial" w:eastAsia="Calibri" w:hAnsi="Arial" w:cs="Arial"/>
                <w:b/>
                <w:bCs/>
                <w:sz w:val="18"/>
                <w:szCs w:val="18"/>
              </w:rPr>
            </w:pPr>
            <w:r w:rsidRPr="00166FF4">
              <w:rPr>
                <w:rFonts w:ascii="Arial" w:eastAsia="Calibri" w:hAnsi="Arial" w:cs="Arial"/>
                <w:b/>
                <w:bCs/>
                <w:sz w:val="18"/>
                <w:szCs w:val="18"/>
              </w:rPr>
              <w:t>S / NYS</w:t>
            </w:r>
          </w:p>
          <w:p w14:paraId="586C4E01" w14:textId="77777777" w:rsidR="00D76274" w:rsidRPr="00166FF4" w:rsidRDefault="00D76274" w:rsidP="00BA5E65">
            <w:pPr>
              <w:spacing w:after="0" w:line="240" w:lineRule="auto"/>
              <w:rPr>
                <w:rFonts w:ascii="Arial" w:eastAsia="Calibri" w:hAnsi="Arial" w:cs="Arial"/>
                <w:sz w:val="18"/>
                <w:szCs w:val="18"/>
              </w:rPr>
            </w:pPr>
          </w:p>
        </w:tc>
      </w:tr>
      <w:tr w:rsidR="00D76274" w:rsidRPr="00166FF4" w14:paraId="05F56DB0" w14:textId="77777777">
        <w:trPr>
          <w:trHeight w:val="416"/>
          <w:jc w:val="center"/>
        </w:trPr>
        <w:tc>
          <w:tcPr>
            <w:tcW w:w="107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09B0400" w14:textId="77777777" w:rsidR="00D76274" w:rsidRPr="00166FF4" w:rsidRDefault="00D76274" w:rsidP="00BA5E65">
            <w:pPr>
              <w:spacing w:after="0" w:line="240" w:lineRule="auto"/>
              <w:rPr>
                <w:rFonts w:ascii="Arial" w:eastAsia="Calibri" w:hAnsi="Arial" w:cs="Arial"/>
                <w:b/>
                <w:bCs/>
              </w:rPr>
            </w:pPr>
            <w:r w:rsidRPr="00166FF4">
              <w:rPr>
                <w:rFonts w:ascii="Arial" w:eastAsia="Calibri" w:hAnsi="Arial" w:cs="Arial"/>
                <w:b/>
                <w:bCs/>
              </w:rPr>
              <w:t>Professional Skills and Abilities</w:t>
            </w:r>
          </w:p>
        </w:tc>
      </w:tr>
      <w:tr w:rsidR="00D76274" w:rsidRPr="00166FF4" w14:paraId="4EADDEF9" w14:textId="77777777">
        <w:trPr>
          <w:trHeight w:val="128"/>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337DABD1" w14:textId="77777777" w:rsidR="00D76274" w:rsidRPr="00166FF4" w:rsidRDefault="00D76274" w:rsidP="00BA5E65">
            <w:pPr>
              <w:spacing w:after="0" w:line="240" w:lineRule="auto"/>
              <w:rPr>
                <w:rFonts w:ascii="Arial" w:eastAsia="Calibri" w:hAnsi="Arial" w:cs="Arial"/>
                <w:b/>
                <w:bCs/>
                <w:sz w:val="18"/>
                <w:szCs w:val="18"/>
              </w:rPr>
            </w:pPr>
            <w:r w:rsidRPr="00166FF4">
              <w:rPr>
                <w:rFonts w:ascii="Arial" w:eastAsia="Calibri" w:hAnsi="Arial" w:cs="Arial"/>
                <w:b/>
                <w:bCs/>
                <w:sz w:val="18"/>
                <w:szCs w:val="18"/>
              </w:rPr>
              <w:t>3.1 Curriculum and Pedagogy</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7353136" w14:textId="77777777" w:rsidR="00D76274" w:rsidRPr="00166FF4" w:rsidRDefault="00D76274" w:rsidP="00BA5E65">
            <w:pPr>
              <w:spacing w:after="0" w:line="240" w:lineRule="auto"/>
              <w:rPr>
                <w:rFonts w:ascii="Arial" w:eastAsia="Calibri" w:hAnsi="Arial" w:cs="Arial"/>
                <w:sz w:val="18"/>
                <w:szCs w:val="18"/>
              </w:rPr>
            </w:pPr>
            <w:r w:rsidRPr="00166FF4">
              <w:rPr>
                <w:rFonts w:ascii="Arial" w:eastAsia="Calibri" w:hAnsi="Arial" w:cs="Arial"/>
                <w:b/>
                <w:bCs/>
                <w:sz w:val="18"/>
                <w:szCs w:val="18"/>
              </w:rPr>
              <w:t>Comments on progress to date drawing on evidence</w:t>
            </w:r>
          </w:p>
        </w:tc>
      </w:tr>
      <w:tr w:rsidR="00D76274" w:rsidRPr="00166FF4" w14:paraId="1F1ED0CA" w14:textId="77777777">
        <w:trPr>
          <w:jc w:val="center"/>
        </w:trPr>
        <w:tc>
          <w:tcPr>
            <w:tcW w:w="5240" w:type="dxa"/>
            <w:tcBorders>
              <w:top w:val="single" w:sz="4" w:space="0" w:color="auto"/>
              <w:left w:val="single" w:sz="4" w:space="0" w:color="auto"/>
              <w:bottom w:val="single" w:sz="4" w:space="0" w:color="auto"/>
              <w:right w:val="single" w:sz="4" w:space="0" w:color="auto"/>
            </w:tcBorders>
          </w:tcPr>
          <w:p w14:paraId="7F4FE81F" w14:textId="77777777" w:rsidR="00D76274" w:rsidRPr="00166FF4" w:rsidRDefault="00D76274" w:rsidP="00BA5E65">
            <w:pPr>
              <w:pStyle w:val="ListParagraph"/>
              <w:numPr>
                <w:ilvl w:val="0"/>
                <w:numId w:val="12"/>
              </w:numPr>
              <w:spacing w:after="0" w:line="240" w:lineRule="auto"/>
              <w:rPr>
                <w:rFonts w:ascii="Arial" w:eastAsia="Calibri" w:hAnsi="Arial" w:cs="Arial"/>
                <w:sz w:val="18"/>
                <w:szCs w:val="18"/>
              </w:rPr>
            </w:pPr>
            <w:r w:rsidRPr="00166FF4">
              <w:rPr>
                <w:rFonts w:ascii="Arial" w:eastAsia="Calibri" w:hAnsi="Arial" w:cs="Arial"/>
                <w:sz w:val="18"/>
                <w:szCs w:val="18"/>
              </w:rPr>
              <w:t>Plan effectively to meet learners’ needs</w:t>
            </w:r>
          </w:p>
          <w:p w14:paraId="3788DC28" w14:textId="77777777" w:rsidR="00D76274" w:rsidRPr="00166FF4" w:rsidRDefault="00D76274" w:rsidP="00BA5E65">
            <w:pPr>
              <w:pStyle w:val="ListParagraph"/>
              <w:numPr>
                <w:ilvl w:val="0"/>
                <w:numId w:val="12"/>
              </w:numPr>
              <w:spacing w:after="0" w:line="240" w:lineRule="auto"/>
              <w:rPr>
                <w:rFonts w:ascii="Arial" w:eastAsia="Calibri" w:hAnsi="Arial" w:cs="Arial"/>
                <w:sz w:val="18"/>
                <w:szCs w:val="18"/>
              </w:rPr>
            </w:pPr>
            <w:r w:rsidRPr="00166FF4">
              <w:rPr>
                <w:rFonts w:ascii="Arial" w:eastAsia="Calibri" w:hAnsi="Arial" w:cs="Arial"/>
                <w:sz w:val="18"/>
                <w:szCs w:val="18"/>
              </w:rPr>
              <w:t>Utilise pedagogical approaches and resources</w:t>
            </w:r>
          </w:p>
          <w:p w14:paraId="1872BDC8" w14:textId="77777777" w:rsidR="00D76274" w:rsidRPr="00166FF4" w:rsidRDefault="00D76274" w:rsidP="00BA5E65">
            <w:pPr>
              <w:pStyle w:val="ListParagraph"/>
              <w:numPr>
                <w:ilvl w:val="0"/>
                <w:numId w:val="12"/>
              </w:numPr>
              <w:spacing w:after="0" w:line="240" w:lineRule="auto"/>
              <w:rPr>
                <w:rFonts w:ascii="Arial" w:eastAsia="Calibri" w:hAnsi="Arial" w:cs="Arial"/>
                <w:sz w:val="18"/>
                <w:szCs w:val="18"/>
              </w:rPr>
            </w:pPr>
            <w:r w:rsidRPr="00166FF4">
              <w:rPr>
                <w:rFonts w:ascii="Arial" w:eastAsia="Calibri" w:hAnsi="Arial" w:cs="Arial"/>
                <w:sz w:val="18"/>
                <w:szCs w:val="18"/>
              </w:rPr>
              <w:t>Utilise partnerships for learning and wellbeing</w:t>
            </w:r>
          </w:p>
          <w:p w14:paraId="04E74D91" w14:textId="77777777" w:rsidR="00D76274" w:rsidRPr="00166FF4" w:rsidRDefault="00D76274" w:rsidP="00BA5E65">
            <w:pPr>
              <w:pStyle w:val="ListParagraph"/>
              <w:numPr>
                <w:ilvl w:val="0"/>
                <w:numId w:val="12"/>
              </w:numPr>
              <w:spacing w:after="0" w:line="240" w:lineRule="auto"/>
              <w:rPr>
                <w:rFonts w:ascii="Arial" w:eastAsia="Calibri" w:hAnsi="Arial" w:cs="Arial"/>
                <w:sz w:val="18"/>
                <w:szCs w:val="18"/>
              </w:rPr>
            </w:pPr>
            <w:r w:rsidRPr="00166FF4">
              <w:rPr>
                <w:rFonts w:ascii="Arial" w:eastAsia="Calibri" w:hAnsi="Arial" w:cs="Arial"/>
                <w:sz w:val="18"/>
                <w:szCs w:val="18"/>
              </w:rPr>
              <w:t>Employ assessment, evaluate progress, recording and reporting as an integral part of the teaching process to support and enhance learning</w:t>
            </w:r>
          </w:p>
        </w:tc>
        <w:tc>
          <w:tcPr>
            <w:tcW w:w="5528" w:type="dxa"/>
            <w:tcBorders>
              <w:top w:val="single" w:sz="4" w:space="0" w:color="auto"/>
              <w:left w:val="single" w:sz="4" w:space="0" w:color="auto"/>
              <w:bottom w:val="single" w:sz="4" w:space="0" w:color="auto"/>
              <w:right w:val="single" w:sz="4" w:space="0" w:color="auto"/>
            </w:tcBorders>
          </w:tcPr>
          <w:p w14:paraId="38977816" w14:textId="77777777" w:rsidR="00D76274" w:rsidRPr="00166FF4" w:rsidRDefault="00D76274" w:rsidP="00BA5E65">
            <w:pPr>
              <w:spacing w:after="0" w:line="240" w:lineRule="auto"/>
              <w:rPr>
                <w:rFonts w:ascii="Arial" w:eastAsia="Calibri" w:hAnsi="Arial" w:cs="Arial"/>
                <w:sz w:val="18"/>
                <w:szCs w:val="18"/>
              </w:rPr>
            </w:pPr>
            <w:r w:rsidRPr="00166FF4">
              <w:rPr>
                <w:rFonts w:ascii="Arial" w:eastAsia="Calibri" w:hAnsi="Arial" w:cs="Arial"/>
                <w:b/>
                <w:bCs/>
                <w:sz w:val="18"/>
                <w:szCs w:val="18"/>
              </w:rPr>
              <w:t>S / NYS</w:t>
            </w:r>
          </w:p>
          <w:p w14:paraId="25E6B79D" w14:textId="77777777" w:rsidR="00D76274" w:rsidRPr="00166FF4" w:rsidRDefault="00D76274" w:rsidP="00BA5E65">
            <w:pPr>
              <w:spacing w:after="0" w:line="240" w:lineRule="auto"/>
              <w:rPr>
                <w:rFonts w:ascii="Arial" w:eastAsia="Calibri" w:hAnsi="Arial" w:cs="Arial"/>
                <w:sz w:val="18"/>
                <w:szCs w:val="18"/>
              </w:rPr>
            </w:pPr>
          </w:p>
        </w:tc>
      </w:tr>
      <w:tr w:rsidR="00D76274" w:rsidRPr="00166FF4" w14:paraId="0A034DD6" w14:textId="77777777">
        <w:trPr>
          <w:trHeight w:val="168"/>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7C3C852F" w14:textId="77777777" w:rsidR="00D76274" w:rsidRPr="00166FF4" w:rsidRDefault="00D76274" w:rsidP="00BA5E65">
            <w:pPr>
              <w:pStyle w:val="ListParagraph"/>
              <w:numPr>
                <w:ilvl w:val="1"/>
                <w:numId w:val="15"/>
              </w:numPr>
              <w:spacing w:after="0" w:line="240" w:lineRule="auto"/>
              <w:rPr>
                <w:rFonts w:ascii="Arial" w:eastAsia="Calibri" w:hAnsi="Arial" w:cs="Arial"/>
                <w:b/>
                <w:bCs/>
                <w:sz w:val="18"/>
                <w:szCs w:val="18"/>
              </w:rPr>
            </w:pPr>
            <w:r w:rsidRPr="00166FF4">
              <w:rPr>
                <w:rFonts w:ascii="Arial" w:eastAsia="Calibri" w:hAnsi="Arial" w:cs="Arial"/>
                <w:b/>
                <w:bCs/>
                <w:sz w:val="18"/>
                <w:szCs w:val="18"/>
              </w:rPr>
              <w:t>The Learning Context</w:t>
            </w:r>
          </w:p>
          <w:p w14:paraId="38CE57EE" w14:textId="77777777" w:rsidR="00D76274" w:rsidRPr="00166FF4" w:rsidRDefault="00D76274" w:rsidP="00BA5E65">
            <w:pPr>
              <w:pStyle w:val="ListParagraph"/>
              <w:spacing w:after="0" w:line="240" w:lineRule="auto"/>
              <w:rPr>
                <w:rFonts w:ascii="Arial" w:eastAsia="Calibri" w:hAnsi="Arial" w:cs="Arial"/>
                <w:b/>
                <w:bCs/>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5F10290A" w14:textId="77777777" w:rsidR="00D76274" w:rsidRPr="00166FF4" w:rsidRDefault="00D76274" w:rsidP="00BA5E65">
            <w:pPr>
              <w:spacing w:after="0" w:line="240" w:lineRule="auto"/>
              <w:rPr>
                <w:rFonts w:ascii="Arial" w:eastAsia="Calibri" w:hAnsi="Arial" w:cs="Arial"/>
                <w:sz w:val="18"/>
                <w:szCs w:val="18"/>
              </w:rPr>
            </w:pPr>
            <w:r w:rsidRPr="00166FF4">
              <w:rPr>
                <w:rFonts w:ascii="Arial" w:eastAsia="Calibri" w:hAnsi="Arial" w:cs="Arial"/>
                <w:b/>
                <w:bCs/>
                <w:sz w:val="18"/>
                <w:szCs w:val="18"/>
              </w:rPr>
              <w:t>Comments on progress to date drawing on evidence</w:t>
            </w:r>
          </w:p>
        </w:tc>
      </w:tr>
      <w:tr w:rsidR="00D76274" w:rsidRPr="00166FF4" w14:paraId="65891D91" w14:textId="77777777">
        <w:trPr>
          <w:trHeight w:val="687"/>
          <w:jc w:val="center"/>
        </w:trPr>
        <w:tc>
          <w:tcPr>
            <w:tcW w:w="5240" w:type="dxa"/>
            <w:tcBorders>
              <w:top w:val="single" w:sz="4" w:space="0" w:color="auto"/>
              <w:left w:val="single" w:sz="4" w:space="0" w:color="auto"/>
              <w:bottom w:val="single" w:sz="4" w:space="0" w:color="auto"/>
              <w:right w:val="single" w:sz="4" w:space="0" w:color="auto"/>
            </w:tcBorders>
            <w:hideMark/>
          </w:tcPr>
          <w:p w14:paraId="3BCDBF1E" w14:textId="77777777" w:rsidR="00D76274" w:rsidRPr="00166FF4" w:rsidRDefault="00D76274" w:rsidP="00BA5E65">
            <w:pPr>
              <w:pStyle w:val="ListParagraph"/>
              <w:numPr>
                <w:ilvl w:val="0"/>
                <w:numId w:val="13"/>
              </w:numPr>
              <w:spacing w:after="0" w:line="240" w:lineRule="auto"/>
              <w:rPr>
                <w:rFonts w:ascii="Arial" w:eastAsia="Calibri" w:hAnsi="Arial" w:cs="Arial"/>
                <w:sz w:val="18"/>
                <w:szCs w:val="18"/>
              </w:rPr>
            </w:pPr>
            <w:r w:rsidRPr="00166FF4">
              <w:rPr>
                <w:rFonts w:ascii="Arial" w:eastAsia="Calibri" w:hAnsi="Arial" w:cs="Arial"/>
                <w:sz w:val="18"/>
                <w:szCs w:val="18"/>
              </w:rPr>
              <w:t>Appropriately organise and manage learning</w:t>
            </w:r>
          </w:p>
          <w:p w14:paraId="5F29BA76" w14:textId="77777777" w:rsidR="00D76274" w:rsidRPr="00166FF4" w:rsidRDefault="00D76274" w:rsidP="00BA5E65">
            <w:pPr>
              <w:pStyle w:val="ListParagraph"/>
              <w:numPr>
                <w:ilvl w:val="0"/>
                <w:numId w:val="13"/>
              </w:numPr>
              <w:spacing w:after="0" w:line="240" w:lineRule="auto"/>
              <w:rPr>
                <w:rFonts w:ascii="Arial" w:eastAsia="Calibri" w:hAnsi="Arial" w:cs="Arial"/>
                <w:sz w:val="18"/>
                <w:szCs w:val="18"/>
              </w:rPr>
            </w:pPr>
            <w:r w:rsidRPr="00166FF4">
              <w:rPr>
                <w:rFonts w:ascii="Arial" w:eastAsia="Calibri" w:hAnsi="Arial" w:cs="Arial"/>
                <w:sz w:val="18"/>
                <w:szCs w:val="18"/>
              </w:rPr>
              <w:t>Engage Learning participation</w:t>
            </w:r>
          </w:p>
          <w:p w14:paraId="5EE33587" w14:textId="77777777" w:rsidR="00D76274" w:rsidRPr="00166FF4" w:rsidRDefault="00D76274" w:rsidP="00BA5E65">
            <w:pPr>
              <w:pStyle w:val="ListParagraph"/>
              <w:numPr>
                <w:ilvl w:val="0"/>
                <w:numId w:val="13"/>
              </w:numPr>
              <w:spacing w:after="0" w:line="240" w:lineRule="auto"/>
              <w:rPr>
                <w:rFonts w:ascii="Arial" w:eastAsia="Calibri" w:hAnsi="Arial" w:cs="Arial"/>
                <w:sz w:val="18"/>
                <w:szCs w:val="18"/>
              </w:rPr>
            </w:pPr>
            <w:r w:rsidRPr="00166FF4">
              <w:rPr>
                <w:rFonts w:ascii="Arial" w:eastAsia="Calibri" w:hAnsi="Arial" w:cs="Arial"/>
                <w:sz w:val="18"/>
                <w:szCs w:val="18"/>
              </w:rPr>
              <w:t>Build positive, rights respecting relationships for learning</w:t>
            </w:r>
          </w:p>
        </w:tc>
        <w:tc>
          <w:tcPr>
            <w:tcW w:w="5528" w:type="dxa"/>
            <w:tcBorders>
              <w:top w:val="single" w:sz="4" w:space="0" w:color="auto"/>
              <w:left w:val="single" w:sz="4" w:space="0" w:color="auto"/>
              <w:bottom w:val="single" w:sz="4" w:space="0" w:color="auto"/>
              <w:right w:val="single" w:sz="4" w:space="0" w:color="auto"/>
            </w:tcBorders>
          </w:tcPr>
          <w:p w14:paraId="4D897520" w14:textId="77777777" w:rsidR="00D76274" w:rsidRPr="00166FF4" w:rsidRDefault="00D76274" w:rsidP="00BA5E65">
            <w:pPr>
              <w:spacing w:after="0" w:line="240" w:lineRule="auto"/>
              <w:rPr>
                <w:rFonts w:ascii="Arial" w:eastAsia="Calibri" w:hAnsi="Arial" w:cs="Arial"/>
                <w:sz w:val="18"/>
                <w:szCs w:val="18"/>
              </w:rPr>
            </w:pPr>
            <w:r w:rsidRPr="00166FF4">
              <w:rPr>
                <w:rFonts w:ascii="Arial" w:eastAsia="Calibri" w:hAnsi="Arial" w:cs="Arial"/>
                <w:b/>
                <w:bCs/>
                <w:sz w:val="18"/>
                <w:szCs w:val="18"/>
              </w:rPr>
              <w:t>S / NYS</w:t>
            </w:r>
          </w:p>
          <w:p w14:paraId="2D5F3AD9" w14:textId="77777777" w:rsidR="00D76274" w:rsidRPr="00166FF4" w:rsidRDefault="00D76274" w:rsidP="00BA5E65">
            <w:pPr>
              <w:spacing w:after="0" w:line="240" w:lineRule="auto"/>
              <w:rPr>
                <w:rFonts w:ascii="Arial" w:eastAsia="Calibri" w:hAnsi="Arial" w:cs="Arial"/>
                <w:sz w:val="18"/>
                <w:szCs w:val="18"/>
              </w:rPr>
            </w:pPr>
          </w:p>
          <w:p w14:paraId="396151BA" w14:textId="77777777" w:rsidR="00D76274" w:rsidRPr="00166FF4" w:rsidRDefault="00D76274" w:rsidP="00BA5E65">
            <w:pPr>
              <w:spacing w:after="0" w:line="240" w:lineRule="auto"/>
              <w:rPr>
                <w:rFonts w:ascii="Arial" w:eastAsia="Calibri" w:hAnsi="Arial" w:cs="Arial"/>
                <w:sz w:val="18"/>
                <w:szCs w:val="18"/>
              </w:rPr>
            </w:pPr>
          </w:p>
        </w:tc>
      </w:tr>
      <w:tr w:rsidR="00D76274" w:rsidRPr="00166FF4" w14:paraId="073B0BBA" w14:textId="77777777">
        <w:trPr>
          <w:trHeight w:val="163"/>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58402B13" w14:textId="77777777" w:rsidR="00D76274" w:rsidRPr="00166FF4" w:rsidRDefault="00D76274" w:rsidP="00BA5E65">
            <w:pPr>
              <w:spacing w:after="0" w:line="240" w:lineRule="auto"/>
              <w:rPr>
                <w:rFonts w:ascii="Arial" w:eastAsia="Calibri" w:hAnsi="Arial" w:cs="Arial"/>
                <w:b/>
                <w:bCs/>
                <w:sz w:val="18"/>
                <w:szCs w:val="18"/>
              </w:rPr>
            </w:pPr>
            <w:r w:rsidRPr="00166FF4">
              <w:rPr>
                <w:rFonts w:ascii="Arial" w:eastAsia="Calibri" w:hAnsi="Arial" w:cs="Arial"/>
                <w:b/>
                <w:bCs/>
                <w:sz w:val="18"/>
                <w:szCs w:val="18"/>
              </w:rPr>
              <w:t xml:space="preserve">3.3 Professional Learning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0C16B38" w14:textId="77777777" w:rsidR="00D76274" w:rsidRPr="00166FF4" w:rsidRDefault="00D76274" w:rsidP="00BA5E65">
            <w:pPr>
              <w:spacing w:after="0" w:line="240" w:lineRule="auto"/>
              <w:rPr>
                <w:rFonts w:ascii="Arial" w:eastAsia="Calibri" w:hAnsi="Arial" w:cs="Arial"/>
                <w:sz w:val="18"/>
                <w:szCs w:val="18"/>
              </w:rPr>
            </w:pPr>
            <w:r w:rsidRPr="00166FF4">
              <w:rPr>
                <w:rFonts w:ascii="Arial" w:eastAsia="Calibri" w:hAnsi="Arial" w:cs="Arial"/>
                <w:b/>
                <w:bCs/>
                <w:sz w:val="18"/>
                <w:szCs w:val="18"/>
              </w:rPr>
              <w:t>Comments on progress to date drawing on evidence</w:t>
            </w:r>
          </w:p>
        </w:tc>
      </w:tr>
      <w:tr w:rsidR="00D76274" w:rsidRPr="00166FF4" w14:paraId="6D51062A" w14:textId="77777777">
        <w:trPr>
          <w:trHeight w:val="492"/>
          <w:jc w:val="center"/>
        </w:trPr>
        <w:tc>
          <w:tcPr>
            <w:tcW w:w="5240" w:type="dxa"/>
            <w:tcBorders>
              <w:top w:val="single" w:sz="4" w:space="0" w:color="auto"/>
              <w:left w:val="single" w:sz="4" w:space="0" w:color="auto"/>
              <w:bottom w:val="single" w:sz="4" w:space="0" w:color="auto"/>
              <w:right w:val="single" w:sz="4" w:space="0" w:color="auto"/>
            </w:tcBorders>
          </w:tcPr>
          <w:p w14:paraId="7F3DA3E0" w14:textId="77777777" w:rsidR="00D76274" w:rsidRPr="00166FF4" w:rsidRDefault="00D76274" w:rsidP="00BA5E65">
            <w:pPr>
              <w:pStyle w:val="ListParagraph"/>
              <w:numPr>
                <w:ilvl w:val="0"/>
                <w:numId w:val="14"/>
              </w:numPr>
              <w:spacing w:after="0" w:line="240" w:lineRule="auto"/>
              <w:rPr>
                <w:rFonts w:ascii="Arial" w:eastAsia="Calibri" w:hAnsi="Arial" w:cs="Arial"/>
                <w:sz w:val="18"/>
                <w:szCs w:val="18"/>
              </w:rPr>
            </w:pPr>
            <w:r w:rsidRPr="00166FF4">
              <w:rPr>
                <w:rFonts w:ascii="Arial" w:eastAsia="Calibri" w:hAnsi="Arial" w:cs="Arial"/>
                <w:sz w:val="18"/>
                <w:szCs w:val="18"/>
              </w:rPr>
              <w:t>Engage critically with literature, research, and policy</w:t>
            </w:r>
          </w:p>
          <w:p w14:paraId="7AC4C940" w14:textId="77777777" w:rsidR="00D76274" w:rsidRPr="00166FF4" w:rsidRDefault="00D76274" w:rsidP="00BA5E65">
            <w:pPr>
              <w:pStyle w:val="ListParagraph"/>
              <w:numPr>
                <w:ilvl w:val="0"/>
                <w:numId w:val="14"/>
              </w:numPr>
              <w:spacing w:after="0" w:line="240" w:lineRule="auto"/>
              <w:rPr>
                <w:rFonts w:ascii="Arial" w:eastAsia="Calibri" w:hAnsi="Arial" w:cs="Arial"/>
                <w:sz w:val="18"/>
                <w:szCs w:val="18"/>
              </w:rPr>
            </w:pPr>
            <w:r w:rsidRPr="00166FF4">
              <w:rPr>
                <w:rFonts w:ascii="Arial" w:eastAsia="Calibri" w:hAnsi="Arial" w:cs="Arial"/>
                <w:sz w:val="18"/>
                <w:szCs w:val="18"/>
              </w:rPr>
              <w:t>Engage in reflective practice to develop and advance career long professional learning and expertise</w:t>
            </w:r>
          </w:p>
        </w:tc>
        <w:tc>
          <w:tcPr>
            <w:tcW w:w="5528" w:type="dxa"/>
            <w:tcBorders>
              <w:top w:val="single" w:sz="4" w:space="0" w:color="auto"/>
              <w:left w:val="single" w:sz="4" w:space="0" w:color="auto"/>
              <w:bottom w:val="single" w:sz="4" w:space="0" w:color="auto"/>
              <w:right w:val="single" w:sz="4" w:space="0" w:color="auto"/>
            </w:tcBorders>
          </w:tcPr>
          <w:p w14:paraId="6A698645" w14:textId="77777777" w:rsidR="00D76274" w:rsidRPr="00166FF4" w:rsidRDefault="00D76274" w:rsidP="00BA5E65">
            <w:pPr>
              <w:spacing w:after="0" w:line="240" w:lineRule="auto"/>
              <w:rPr>
                <w:rFonts w:ascii="Arial" w:eastAsia="Calibri" w:hAnsi="Arial" w:cs="Arial"/>
                <w:sz w:val="18"/>
                <w:szCs w:val="18"/>
              </w:rPr>
            </w:pPr>
            <w:r w:rsidRPr="00166FF4">
              <w:rPr>
                <w:rFonts w:ascii="Arial" w:eastAsia="Calibri" w:hAnsi="Arial" w:cs="Arial"/>
                <w:b/>
                <w:bCs/>
                <w:sz w:val="18"/>
                <w:szCs w:val="18"/>
              </w:rPr>
              <w:t>S / NYS</w:t>
            </w:r>
          </w:p>
        </w:tc>
      </w:tr>
    </w:tbl>
    <w:tbl>
      <w:tblPr>
        <w:tblStyle w:val="TableGrid1"/>
        <w:tblW w:w="10774" w:type="dxa"/>
        <w:tblInd w:w="-147" w:type="dxa"/>
        <w:tblLook w:val="04A0" w:firstRow="1" w:lastRow="0" w:firstColumn="1" w:lastColumn="0" w:noHBand="0" w:noVBand="1"/>
      </w:tblPr>
      <w:tblGrid>
        <w:gridCol w:w="10774"/>
      </w:tblGrid>
      <w:tr w:rsidR="00D76274" w:rsidRPr="00166FF4" w14:paraId="6E1D97BC" w14:textId="77777777">
        <w:tc>
          <w:tcPr>
            <w:tcW w:w="10774" w:type="dxa"/>
            <w:tcBorders>
              <w:top w:val="single" w:sz="4" w:space="0" w:color="auto"/>
              <w:left w:val="single" w:sz="4" w:space="0" w:color="auto"/>
              <w:bottom w:val="single" w:sz="4" w:space="0" w:color="auto"/>
              <w:right w:val="single" w:sz="4" w:space="0" w:color="auto"/>
            </w:tcBorders>
          </w:tcPr>
          <w:p w14:paraId="5866782F" w14:textId="77777777" w:rsidR="00D76274" w:rsidRPr="00166FF4" w:rsidRDefault="00D76274" w:rsidP="00BA5E65">
            <w:pPr>
              <w:rPr>
                <w:rFonts w:ascii="Arial" w:hAnsi="Arial" w:cs="Arial"/>
                <w:b/>
                <w:bCs/>
              </w:rPr>
            </w:pPr>
            <w:r w:rsidRPr="00166FF4">
              <w:rPr>
                <w:rFonts w:ascii="Arial" w:hAnsi="Arial" w:cs="Arial"/>
                <w:sz w:val="18"/>
                <w:szCs w:val="18"/>
              </w:rPr>
              <w:br w:type="page"/>
            </w:r>
            <w:r w:rsidRPr="00166FF4">
              <w:rPr>
                <w:rFonts w:ascii="Arial" w:hAnsi="Arial" w:cs="Arial"/>
                <w:b/>
                <w:bCs/>
              </w:rPr>
              <w:t>Any Additional Comments:</w:t>
            </w:r>
            <w:r w:rsidRPr="00166FF4">
              <w:rPr>
                <w:rFonts w:ascii="Arial" w:hAnsi="Arial" w:cs="Arial"/>
                <w:b/>
                <w:bCs/>
              </w:rPr>
              <w:br/>
            </w:r>
            <w:r w:rsidRPr="00166FF4">
              <w:rPr>
                <w:rFonts w:ascii="Arial" w:hAnsi="Arial" w:cs="Arial"/>
                <w:b/>
                <w:bCs/>
              </w:rPr>
              <w:br/>
            </w:r>
          </w:p>
        </w:tc>
      </w:tr>
    </w:tbl>
    <w:p w14:paraId="1751E4AD" w14:textId="77777777" w:rsidR="00D76274" w:rsidRPr="00166FF4" w:rsidRDefault="00D76274" w:rsidP="00BA5E65">
      <w:pPr>
        <w:rPr>
          <w:rFonts w:ascii="Arial" w:hAnsi="Arial" w:cs="Arial"/>
        </w:rPr>
      </w:pPr>
    </w:p>
    <w:p w14:paraId="02960AB1" w14:textId="77777777" w:rsidR="00D76274" w:rsidRPr="00166FF4" w:rsidRDefault="00D76274" w:rsidP="00BA5E65">
      <w:pPr>
        <w:rPr>
          <w:rFonts w:ascii="Arial" w:hAnsi="Arial" w:cs="Arial"/>
        </w:rPr>
      </w:pPr>
    </w:p>
    <w:p w14:paraId="0C3E87EC" w14:textId="77777777" w:rsidR="00D76274" w:rsidRPr="00166FF4" w:rsidRDefault="00D76274" w:rsidP="00BA5E65">
      <w:pPr>
        <w:rPr>
          <w:rFonts w:ascii="Arial" w:hAnsi="Arial" w:cs="Arial"/>
        </w:rPr>
      </w:pPr>
    </w:p>
    <w:p w14:paraId="1DC5B5F0" w14:textId="77777777" w:rsidR="00D76274" w:rsidRPr="00166FF4" w:rsidRDefault="00D76274" w:rsidP="00BA5E65">
      <w:pPr>
        <w:rPr>
          <w:rFonts w:ascii="Arial" w:hAnsi="Arial" w:cs="Arial"/>
        </w:rPr>
      </w:pPr>
    </w:p>
    <w:p w14:paraId="19F167A5" w14:textId="77777777" w:rsidR="00D76274" w:rsidRPr="00166FF4" w:rsidRDefault="00D76274" w:rsidP="00BA5E65">
      <w:pPr>
        <w:rPr>
          <w:rFonts w:ascii="Arial" w:hAnsi="Arial" w:cs="Arial"/>
        </w:rPr>
      </w:pPr>
    </w:p>
    <w:p w14:paraId="76FF6C76" w14:textId="77777777" w:rsidR="00D76274" w:rsidRPr="00166FF4" w:rsidRDefault="00D76274" w:rsidP="00BA5E65">
      <w:pPr>
        <w:rPr>
          <w:rFonts w:ascii="Arial" w:hAnsi="Arial" w:cs="Arial"/>
        </w:rPr>
      </w:pPr>
    </w:p>
    <w:p w14:paraId="181DC739" w14:textId="77777777" w:rsidR="00D76274" w:rsidRPr="00166FF4" w:rsidRDefault="00D76274" w:rsidP="00BA5E65">
      <w:pPr>
        <w:rPr>
          <w:rFonts w:ascii="Arial" w:hAnsi="Arial" w:cs="Arial"/>
        </w:rPr>
      </w:pPr>
    </w:p>
    <w:p w14:paraId="7F202CAA" w14:textId="77777777" w:rsidR="00D76274" w:rsidRPr="00166FF4" w:rsidRDefault="00D76274" w:rsidP="00BA5E65">
      <w:pPr>
        <w:rPr>
          <w:rFonts w:ascii="Arial" w:hAnsi="Arial" w:cs="Arial"/>
        </w:rPr>
      </w:pPr>
    </w:p>
    <w:p w14:paraId="0FE0B293" w14:textId="77777777" w:rsidR="00D76274" w:rsidRPr="00166FF4" w:rsidRDefault="00D76274" w:rsidP="00BA5E65">
      <w:pPr>
        <w:rPr>
          <w:rFonts w:ascii="Arial" w:hAnsi="Arial" w:cs="Arial"/>
        </w:rPr>
      </w:pPr>
    </w:p>
    <w:p w14:paraId="2B163053" w14:textId="2DDA86E6" w:rsidR="00D76274" w:rsidRPr="00D76274" w:rsidRDefault="00D76274" w:rsidP="00BA5E65">
      <w:pPr>
        <w:pStyle w:val="Heading1"/>
      </w:pPr>
      <w:r w:rsidRPr="00D76274">
        <w:lastRenderedPageBreak/>
        <w:t>Appendix 5: Cause for Concern (</w:t>
      </w:r>
      <w:proofErr w:type="spellStart"/>
      <w:r w:rsidRPr="00D76274">
        <w:t>CfC</w:t>
      </w:r>
      <w:proofErr w:type="spellEnd"/>
      <w:r w:rsidRPr="00D76274">
        <w:t>) Notification Form</w:t>
      </w:r>
    </w:p>
    <w:p w14:paraId="3609CBAD" w14:textId="77777777" w:rsidR="00D76274" w:rsidRPr="00166FF4" w:rsidRDefault="00D76274" w:rsidP="00BA5E65">
      <w:pPr>
        <w:rPr>
          <w:rFonts w:ascii="Arial" w:hAnsi="Arial" w:cs="Arial"/>
        </w:rPr>
      </w:pPr>
    </w:p>
    <w:p w14:paraId="0D489BF3" w14:textId="77777777" w:rsidR="00D76274" w:rsidRPr="00166FF4" w:rsidRDefault="00D76274" w:rsidP="00BA5E65">
      <w:pPr>
        <w:jc w:val="center"/>
        <w:rPr>
          <w:rFonts w:ascii="Arial" w:hAnsi="Arial" w:cs="Arial"/>
          <w:color w:val="323E4F" w:themeColor="text2" w:themeShade="BF"/>
          <w:sz w:val="21"/>
          <w:szCs w:val="21"/>
        </w:rPr>
      </w:pPr>
      <w:r w:rsidRPr="00166FF4">
        <w:rPr>
          <w:rFonts w:ascii="Arial" w:hAnsi="Arial" w:cs="Arial"/>
          <w:noProof/>
          <w:color w:val="323E4F" w:themeColor="text2" w:themeShade="BF"/>
          <w:lang w:eastAsia="en-GB"/>
        </w:rPr>
        <w:drawing>
          <wp:inline distT="0" distB="0" distL="0" distR="0" wp14:anchorId="57175C0F" wp14:editId="363394CD">
            <wp:extent cx="1895475" cy="952500"/>
            <wp:effectExtent l="0" t="0" r="9525" b="0"/>
            <wp:docPr id="204804548" name="Picture 1" descr="qmu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924" cy="958253"/>
                    </a:xfrm>
                    <a:prstGeom prst="rect">
                      <a:avLst/>
                    </a:prstGeom>
                    <a:noFill/>
                    <a:ln>
                      <a:noFill/>
                    </a:ln>
                  </pic:spPr>
                </pic:pic>
              </a:graphicData>
            </a:graphic>
          </wp:inline>
        </w:drawing>
      </w:r>
    </w:p>
    <w:p w14:paraId="35936ACE" w14:textId="77777777" w:rsidR="00D76274" w:rsidRPr="00166FF4" w:rsidRDefault="00D76274" w:rsidP="00BA5E65">
      <w:pPr>
        <w:jc w:val="center"/>
        <w:rPr>
          <w:rFonts w:ascii="Arial" w:hAnsi="Arial" w:cs="Arial"/>
          <w:color w:val="323E4F" w:themeColor="text2" w:themeShade="BF"/>
          <w:sz w:val="21"/>
          <w:szCs w:val="21"/>
        </w:rPr>
      </w:pPr>
    </w:p>
    <w:p w14:paraId="73753D25" w14:textId="77777777" w:rsidR="00D76274" w:rsidRPr="00166FF4" w:rsidRDefault="00D76274" w:rsidP="00BA5E65">
      <w:pPr>
        <w:jc w:val="center"/>
        <w:rPr>
          <w:rFonts w:ascii="Arial" w:hAnsi="Arial" w:cs="Arial"/>
          <w:b/>
          <w:color w:val="323E4F" w:themeColor="text2" w:themeShade="BF"/>
          <w:sz w:val="24"/>
          <w:szCs w:val="24"/>
        </w:rPr>
      </w:pPr>
      <w:r w:rsidRPr="00166FF4">
        <w:rPr>
          <w:rFonts w:ascii="Arial" w:hAnsi="Arial" w:cs="Arial"/>
          <w:b/>
          <w:color w:val="323E4F" w:themeColor="text2" w:themeShade="BF"/>
          <w:sz w:val="24"/>
          <w:szCs w:val="24"/>
        </w:rPr>
        <w:t>Division of Psychology, Sociology and Education</w:t>
      </w:r>
    </w:p>
    <w:p w14:paraId="73B7AC40" w14:textId="0C31127F" w:rsidR="00D76274" w:rsidRPr="00166FF4" w:rsidRDefault="00D76274" w:rsidP="00BA5E65">
      <w:pPr>
        <w:jc w:val="center"/>
        <w:rPr>
          <w:rFonts w:ascii="Arial" w:hAnsi="Arial" w:cs="Arial"/>
          <w:color w:val="323E4F" w:themeColor="text2" w:themeShade="BF"/>
          <w:sz w:val="24"/>
          <w:szCs w:val="24"/>
          <w:lang w:eastAsia="en-GB"/>
        </w:rPr>
      </w:pPr>
      <w:r w:rsidRPr="27481950">
        <w:rPr>
          <w:rFonts w:ascii="Arial" w:hAnsi="Arial" w:cs="Arial"/>
          <w:b/>
          <w:bCs/>
          <w:color w:val="323E4F" w:themeColor="text2" w:themeShade="BF"/>
          <w:sz w:val="24"/>
          <w:szCs w:val="24"/>
          <w:lang w:eastAsia="en-GB"/>
        </w:rPr>
        <w:t xml:space="preserve">BA (Hons) </w:t>
      </w:r>
      <w:r w:rsidR="52FC0F0D" w:rsidRPr="27481950">
        <w:rPr>
          <w:rFonts w:ascii="Arial" w:hAnsi="Arial" w:cs="Arial"/>
          <w:b/>
          <w:bCs/>
          <w:color w:val="323E4F" w:themeColor="text2" w:themeShade="BF"/>
          <w:sz w:val="24"/>
          <w:szCs w:val="24"/>
          <w:lang w:eastAsia="en-GB"/>
        </w:rPr>
        <w:t xml:space="preserve">Primary </w:t>
      </w:r>
      <w:r w:rsidRPr="27481950">
        <w:rPr>
          <w:rFonts w:ascii="Arial" w:hAnsi="Arial" w:cs="Arial"/>
          <w:b/>
          <w:bCs/>
          <w:color w:val="323E4F" w:themeColor="text2" w:themeShade="BF"/>
          <w:sz w:val="24"/>
          <w:szCs w:val="24"/>
          <w:lang w:eastAsia="en-GB"/>
        </w:rPr>
        <w:t>Education</w:t>
      </w:r>
    </w:p>
    <w:p w14:paraId="6857FE2C" w14:textId="77777777" w:rsidR="00D76274" w:rsidRPr="00166FF4" w:rsidRDefault="00D76274" w:rsidP="00BA5E65">
      <w:pPr>
        <w:jc w:val="center"/>
        <w:rPr>
          <w:rFonts w:ascii="Arial" w:hAnsi="Arial" w:cs="Arial"/>
          <w:lang w:eastAsia="en-GB"/>
        </w:rPr>
      </w:pPr>
      <w:r w:rsidRPr="00166FF4">
        <w:rPr>
          <w:rFonts w:ascii="Arial" w:hAnsi="Arial" w:cs="Arial"/>
        </w:rPr>
        <w:t>Cause for Concern Notification</w:t>
      </w:r>
    </w:p>
    <w:p w14:paraId="12BEBF9E" w14:textId="77777777" w:rsidR="00D76274" w:rsidRPr="00166FF4" w:rsidRDefault="00D76274" w:rsidP="00BA5E65">
      <w:pPr>
        <w:jc w:val="both"/>
        <w:rPr>
          <w:rFonts w:ascii="Arial" w:hAnsi="Arial" w:cs="Arial"/>
          <w:b/>
          <w:bCs/>
        </w:rPr>
      </w:pPr>
    </w:p>
    <w:tbl>
      <w:tblPr>
        <w:tblStyle w:val="TableGrid"/>
        <w:tblW w:w="0" w:type="auto"/>
        <w:tblLook w:val="04A0" w:firstRow="1" w:lastRow="0" w:firstColumn="1" w:lastColumn="0" w:noHBand="0" w:noVBand="1"/>
      </w:tblPr>
      <w:tblGrid>
        <w:gridCol w:w="2830"/>
        <w:gridCol w:w="6180"/>
      </w:tblGrid>
      <w:tr w:rsidR="00D76274" w:rsidRPr="00166FF4" w14:paraId="0735C557" w14:textId="77777777">
        <w:tc>
          <w:tcPr>
            <w:tcW w:w="2830" w:type="dxa"/>
          </w:tcPr>
          <w:p w14:paraId="3AC9DDE0" w14:textId="77777777" w:rsidR="00D76274" w:rsidRPr="00166FF4" w:rsidRDefault="00D76274" w:rsidP="00BA5E65">
            <w:pPr>
              <w:jc w:val="both"/>
              <w:rPr>
                <w:rFonts w:ascii="Arial" w:hAnsi="Arial" w:cs="Arial"/>
                <w:b/>
                <w:bCs/>
                <w:lang w:val="en-GB"/>
              </w:rPr>
            </w:pPr>
            <w:r w:rsidRPr="00166FF4">
              <w:rPr>
                <w:rFonts w:ascii="Arial" w:hAnsi="Arial" w:cs="Arial"/>
                <w:b/>
                <w:bCs/>
                <w:lang w:val="en-GB"/>
              </w:rPr>
              <w:t xml:space="preserve">Student: </w:t>
            </w:r>
          </w:p>
          <w:p w14:paraId="6D51AD2B" w14:textId="77777777" w:rsidR="00D76274" w:rsidRPr="00166FF4" w:rsidRDefault="00D76274" w:rsidP="00BA5E65">
            <w:pPr>
              <w:jc w:val="both"/>
              <w:rPr>
                <w:rFonts w:ascii="Arial" w:hAnsi="Arial" w:cs="Arial"/>
                <w:b/>
                <w:bCs/>
                <w:lang w:val="en-GB"/>
              </w:rPr>
            </w:pPr>
          </w:p>
        </w:tc>
        <w:tc>
          <w:tcPr>
            <w:tcW w:w="6180" w:type="dxa"/>
          </w:tcPr>
          <w:p w14:paraId="716D3FCE" w14:textId="77777777" w:rsidR="00D76274" w:rsidRPr="00166FF4" w:rsidRDefault="00D76274" w:rsidP="00BA5E65">
            <w:pPr>
              <w:jc w:val="both"/>
              <w:rPr>
                <w:rFonts w:ascii="Arial" w:hAnsi="Arial" w:cs="Arial"/>
                <w:b/>
                <w:bCs/>
                <w:lang w:val="en-GB"/>
              </w:rPr>
            </w:pPr>
          </w:p>
        </w:tc>
      </w:tr>
      <w:tr w:rsidR="00D76274" w:rsidRPr="00166FF4" w14:paraId="017B134E" w14:textId="77777777">
        <w:tc>
          <w:tcPr>
            <w:tcW w:w="2830" w:type="dxa"/>
          </w:tcPr>
          <w:p w14:paraId="34E045B1" w14:textId="77777777" w:rsidR="00D76274" w:rsidRPr="00166FF4" w:rsidRDefault="00D76274" w:rsidP="00BA5E65">
            <w:pPr>
              <w:jc w:val="both"/>
              <w:rPr>
                <w:rFonts w:ascii="Arial" w:hAnsi="Arial" w:cs="Arial"/>
                <w:b/>
                <w:bCs/>
                <w:lang w:val="en-GB"/>
              </w:rPr>
            </w:pPr>
            <w:r w:rsidRPr="00166FF4">
              <w:rPr>
                <w:rFonts w:ascii="Arial" w:hAnsi="Arial" w:cs="Arial"/>
                <w:b/>
                <w:bCs/>
                <w:lang w:val="en-GB"/>
              </w:rPr>
              <w:t>School:</w:t>
            </w:r>
          </w:p>
          <w:p w14:paraId="1ADE5BCA" w14:textId="77777777" w:rsidR="00D76274" w:rsidRPr="00166FF4" w:rsidRDefault="00D76274" w:rsidP="00BA5E65">
            <w:pPr>
              <w:jc w:val="both"/>
              <w:rPr>
                <w:rFonts w:ascii="Arial" w:hAnsi="Arial" w:cs="Arial"/>
                <w:b/>
                <w:bCs/>
                <w:lang w:val="en-GB"/>
              </w:rPr>
            </w:pPr>
          </w:p>
        </w:tc>
        <w:tc>
          <w:tcPr>
            <w:tcW w:w="6180" w:type="dxa"/>
          </w:tcPr>
          <w:p w14:paraId="5F74089B" w14:textId="77777777" w:rsidR="00D76274" w:rsidRPr="00166FF4" w:rsidRDefault="00D76274" w:rsidP="00BA5E65">
            <w:pPr>
              <w:jc w:val="both"/>
              <w:rPr>
                <w:rFonts w:ascii="Arial" w:hAnsi="Arial" w:cs="Arial"/>
                <w:b/>
                <w:bCs/>
                <w:lang w:val="en-GB"/>
              </w:rPr>
            </w:pPr>
          </w:p>
        </w:tc>
      </w:tr>
      <w:tr w:rsidR="00D76274" w:rsidRPr="00166FF4" w14:paraId="7ACB34F3" w14:textId="77777777">
        <w:tc>
          <w:tcPr>
            <w:tcW w:w="2830" w:type="dxa"/>
          </w:tcPr>
          <w:p w14:paraId="69A04783" w14:textId="77777777" w:rsidR="00D76274" w:rsidRPr="00166FF4" w:rsidRDefault="00D76274" w:rsidP="00BA5E65">
            <w:pPr>
              <w:rPr>
                <w:rFonts w:ascii="Arial" w:hAnsi="Arial" w:cs="Arial"/>
                <w:b/>
                <w:bCs/>
                <w:lang w:val="en-GB"/>
              </w:rPr>
            </w:pPr>
            <w:r w:rsidRPr="00166FF4">
              <w:rPr>
                <w:rFonts w:ascii="Arial" w:hAnsi="Arial" w:cs="Arial"/>
                <w:b/>
                <w:bCs/>
                <w:lang w:val="en-GB"/>
              </w:rPr>
              <w:t>SBE:</w:t>
            </w:r>
          </w:p>
          <w:p w14:paraId="44E464ED" w14:textId="77777777" w:rsidR="00D76274" w:rsidRPr="00166FF4" w:rsidRDefault="00D76274" w:rsidP="00BA5E65">
            <w:pPr>
              <w:jc w:val="both"/>
              <w:rPr>
                <w:rFonts w:ascii="Arial" w:hAnsi="Arial" w:cs="Arial"/>
                <w:b/>
                <w:bCs/>
                <w:lang w:val="en-GB"/>
              </w:rPr>
            </w:pPr>
          </w:p>
        </w:tc>
        <w:tc>
          <w:tcPr>
            <w:tcW w:w="6180" w:type="dxa"/>
          </w:tcPr>
          <w:p w14:paraId="0900B277" w14:textId="77777777" w:rsidR="00D76274" w:rsidRPr="00166FF4" w:rsidRDefault="00D76274" w:rsidP="00BA5E65">
            <w:pPr>
              <w:jc w:val="both"/>
              <w:rPr>
                <w:rFonts w:ascii="Arial" w:hAnsi="Arial" w:cs="Arial"/>
                <w:b/>
                <w:bCs/>
                <w:lang w:val="en-GB"/>
              </w:rPr>
            </w:pPr>
          </w:p>
        </w:tc>
      </w:tr>
      <w:tr w:rsidR="00D76274" w:rsidRPr="00166FF4" w14:paraId="1198C48A" w14:textId="77777777">
        <w:tc>
          <w:tcPr>
            <w:tcW w:w="2830" w:type="dxa"/>
          </w:tcPr>
          <w:p w14:paraId="60BB578B" w14:textId="77777777" w:rsidR="00D76274" w:rsidRPr="00166FF4" w:rsidRDefault="00D76274" w:rsidP="00BA5E65">
            <w:pPr>
              <w:jc w:val="both"/>
              <w:rPr>
                <w:rFonts w:ascii="Arial" w:hAnsi="Arial" w:cs="Arial"/>
                <w:b/>
                <w:bCs/>
                <w:lang w:val="en-GB"/>
              </w:rPr>
            </w:pPr>
            <w:r w:rsidRPr="00166FF4">
              <w:rPr>
                <w:rFonts w:ascii="Arial" w:hAnsi="Arial" w:cs="Arial"/>
                <w:b/>
                <w:bCs/>
                <w:lang w:val="en-GB"/>
              </w:rPr>
              <w:t>UBE:</w:t>
            </w:r>
          </w:p>
          <w:p w14:paraId="0E1A66B6" w14:textId="77777777" w:rsidR="00D76274" w:rsidRPr="00166FF4" w:rsidRDefault="00D76274" w:rsidP="00BA5E65">
            <w:pPr>
              <w:jc w:val="both"/>
              <w:rPr>
                <w:rFonts w:ascii="Arial" w:hAnsi="Arial" w:cs="Arial"/>
                <w:b/>
                <w:bCs/>
                <w:lang w:val="en-GB"/>
              </w:rPr>
            </w:pPr>
          </w:p>
        </w:tc>
        <w:tc>
          <w:tcPr>
            <w:tcW w:w="6180" w:type="dxa"/>
          </w:tcPr>
          <w:p w14:paraId="25E30738" w14:textId="77777777" w:rsidR="00D76274" w:rsidRPr="00166FF4" w:rsidRDefault="00D76274" w:rsidP="00BA5E65">
            <w:pPr>
              <w:jc w:val="both"/>
              <w:rPr>
                <w:rFonts w:ascii="Arial" w:hAnsi="Arial" w:cs="Arial"/>
                <w:b/>
                <w:bCs/>
                <w:lang w:val="en-GB"/>
              </w:rPr>
            </w:pPr>
          </w:p>
        </w:tc>
      </w:tr>
      <w:tr w:rsidR="00D76274" w:rsidRPr="00166FF4" w14:paraId="016E4E32" w14:textId="77777777">
        <w:tc>
          <w:tcPr>
            <w:tcW w:w="2830" w:type="dxa"/>
          </w:tcPr>
          <w:p w14:paraId="2CB8A9C4" w14:textId="77777777" w:rsidR="00D76274" w:rsidRPr="00166FF4" w:rsidRDefault="00D76274" w:rsidP="00BA5E65">
            <w:pPr>
              <w:rPr>
                <w:rFonts w:ascii="Arial" w:hAnsi="Arial" w:cs="Arial"/>
                <w:b/>
                <w:bCs/>
                <w:lang w:val="en-GB"/>
              </w:rPr>
            </w:pPr>
            <w:r w:rsidRPr="00166FF4">
              <w:rPr>
                <w:rFonts w:ascii="Arial" w:hAnsi="Arial" w:cs="Arial"/>
                <w:b/>
                <w:bCs/>
                <w:lang w:val="en-GB"/>
              </w:rPr>
              <w:t>Person raising concern:</w:t>
            </w:r>
          </w:p>
          <w:p w14:paraId="4355908E" w14:textId="77777777" w:rsidR="00D76274" w:rsidRPr="00166FF4" w:rsidRDefault="00D76274" w:rsidP="00BA5E65">
            <w:pPr>
              <w:jc w:val="both"/>
              <w:rPr>
                <w:rFonts w:ascii="Arial" w:hAnsi="Arial" w:cs="Arial"/>
                <w:b/>
                <w:bCs/>
                <w:lang w:val="en-GB"/>
              </w:rPr>
            </w:pPr>
          </w:p>
        </w:tc>
        <w:tc>
          <w:tcPr>
            <w:tcW w:w="6180" w:type="dxa"/>
          </w:tcPr>
          <w:p w14:paraId="449774F2" w14:textId="77777777" w:rsidR="00D76274" w:rsidRPr="00166FF4" w:rsidRDefault="00D76274" w:rsidP="00BA5E65">
            <w:pPr>
              <w:jc w:val="both"/>
              <w:rPr>
                <w:rFonts w:ascii="Arial" w:hAnsi="Arial" w:cs="Arial"/>
                <w:b/>
                <w:bCs/>
                <w:lang w:val="en-GB"/>
              </w:rPr>
            </w:pPr>
          </w:p>
        </w:tc>
      </w:tr>
      <w:tr w:rsidR="00D76274" w:rsidRPr="00166FF4" w14:paraId="267017BC" w14:textId="77777777">
        <w:tc>
          <w:tcPr>
            <w:tcW w:w="2830" w:type="dxa"/>
          </w:tcPr>
          <w:p w14:paraId="7FBA8550" w14:textId="77777777" w:rsidR="00D76274" w:rsidRPr="00166FF4" w:rsidRDefault="00D76274" w:rsidP="00BA5E65">
            <w:pPr>
              <w:rPr>
                <w:rFonts w:ascii="Arial" w:hAnsi="Arial" w:cs="Arial"/>
                <w:b/>
                <w:bCs/>
                <w:lang w:val="en-GB"/>
              </w:rPr>
            </w:pPr>
            <w:r w:rsidRPr="00166FF4">
              <w:rPr>
                <w:rFonts w:ascii="Arial" w:hAnsi="Arial" w:cs="Arial"/>
                <w:b/>
                <w:bCs/>
                <w:lang w:val="en-GB"/>
              </w:rPr>
              <w:t>Date:</w:t>
            </w:r>
          </w:p>
          <w:p w14:paraId="31995443" w14:textId="77777777" w:rsidR="00D76274" w:rsidRPr="00166FF4" w:rsidRDefault="00D76274" w:rsidP="00BA5E65">
            <w:pPr>
              <w:rPr>
                <w:rFonts w:ascii="Arial" w:hAnsi="Arial" w:cs="Arial"/>
                <w:b/>
                <w:bCs/>
                <w:lang w:val="en-GB"/>
              </w:rPr>
            </w:pPr>
          </w:p>
        </w:tc>
        <w:tc>
          <w:tcPr>
            <w:tcW w:w="6180" w:type="dxa"/>
          </w:tcPr>
          <w:p w14:paraId="6242597E" w14:textId="77777777" w:rsidR="00D76274" w:rsidRPr="00166FF4" w:rsidRDefault="00D76274" w:rsidP="00BA5E65">
            <w:pPr>
              <w:rPr>
                <w:rFonts w:ascii="Arial" w:hAnsi="Arial" w:cs="Arial"/>
                <w:b/>
                <w:bCs/>
                <w:lang w:val="en-GB"/>
              </w:rPr>
            </w:pPr>
          </w:p>
        </w:tc>
      </w:tr>
    </w:tbl>
    <w:p w14:paraId="354B3C6C" w14:textId="77777777" w:rsidR="00D76274" w:rsidRPr="00166FF4" w:rsidRDefault="00D76274" w:rsidP="00BA5E65">
      <w:pPr>
        <w:jc w:val="both"/>
        <w:rPr>
          <w:rFonts w:ascii="Arial" w:hAnsi="Arial" w:cs="Arial"/>
          <w:b/>
          <w:bCs/>
        </w:rPr>
      </w:pPr>
    </w:p>
    <w:p w14:paraId="2259CCC2" w14:textId="77777777" w:rsidR="00D76274" w:rsidRPr="00166FF4" w:rsidRDefault="00D76274" w:rsidP="0036615E">
      <w:pPr>
        <w:jc w:val="both"/>
        <w:rPr>
          <w:rFonts w:ascii="Arial" w:hAnsi="Arial" w:cs="Arial"/>
        </w:rPr>
      </w:pPr>
      <w:r w:rsidRPr="00166FF4">
        <w:rPr>
          <w:rFonts w:ascii="Arial" w:hAnsi="Arial" w:cs="Arial"/>
        </w:rPr>
        <w:t xml:space="preserve">A </w:t>
      </w:r>
      <w:proofErr w:type="spellStart"/>
      <w:r w:rsidRPr="00166FF4">
        <w:rPr>
          <w:rFonts w:ascii="Arial" w:hAnsi="Arial" w:cs="Arial"/>
        </w:rPr>
        <w:t>‘Cause</w:t>
      </w:r>
      <w:proofErr w:type="spellEnd"/>
      <w:r w:rsidRPr="00166FF4">
        <w:rPr>
          <w:rFonts w:ascii="Arial" w:hAnsi="Arial" w:cs="Arial"/>
        </w:rPr>
        <w:t xml:space="preserve"> for Concern’ is an area for development which has been identified and discussed with the student and despite targeted support and guidance over </w:t>
      </w:r>
      <w:proofErr w:type="gramStart"/>
      <w:r w:rsidRPr="00166FF4">
        <w:rPr>
          <w:rFonts w:ascii="Arial" w:hAnsi="Arial" w:cs="Arial"/>
        </w:rPr>
        <w:t>a period of time</w:t>
      </w:r>
      <w:proofErr w:type="gramEnd"/>
      <w:r w:rsidRPr="00166FF4">
        <w:rPr>
          <w:rFonts w:ascii="Arial" w:hAnsi="Arial" w:cs="Arial"/>
        </w:rPr>
        <w:t>, this continues to be at risk of not being satisfactory by the end of the placement. It may also be due to extenuating circumstances.</w:t>
      </w:r>
    </w:p>
    <w:p w14:paraId="6A10F9ED" w14:textId="77777777" w:rsidR="00D76274" w:rsidRPr="00166FF4" w:rsidRDefault="00D76274" w:rsidP="0036615E">
      <w:pPr>
        <w:jc w:val="both"/>
        <w:rPr>
          <w:rFonts w:ascii="Arial" w:hAnsi="Arial" w:cs="Arial"/>
        </w:rPr>
      </w:pPr>
    </w:p>
    <w:p w14:paraId="2850F5EE" w14:textId="77777777" w:rsidR="00D76274" w:rsidRPr="00166FF4" w:rsidRDefault="00D76274" w:rsidP="0036615E">
      <w:pPr>
        <w:jc w:val="both"/>
        <w:rPr>
          <w:rFonts w:ascii="Arial" w:hAnsi="Arial" w:cs="Arial"/>
        </w:rPr>
      </w:pPr>
      <w:r w:rsidRPr="00166FF4">
        <w:rPr>
          <w:rFonts w:ascii="Arial" w:hAnsi="Arial" w:cs="Arial"/>
        </w:rPr>
        <w:t>A cause for concern may be triggered by:</w:t>
      </w:r>
    </w:p>
    <w:p w14:paraId="44F77677" w14:textId="77777777" w:rsidR="00D76274" w:rsidRPr="00166FF4" w:rsidRDefault="00D76274" w:rsidP="0036615E">
      <w:pPr>
        <w:jc w:val="both"/>
        <w:rPr>
          <w:rFonts w:ascii="Arial" w:hAnsi="Arial" w:cs="Arial"/>
          <w:bCs/>
        </w:rPr>
      </w:pPr>
    </w:p>
    <w:p w14:paraId="64888640" w14:textId="77777777" w:rsidR="00D76274" w:rsidRPr="00166FF4" w:rsidRDefault="00D76274" w:rsidP="0036615E">
      <w:pPr>
        <w:pStyle w:val="ListParagraph"/>
        <w:numPr>
          <w:ilvl w:val="0"/>
          <w:numId w:val="16"/>
        </w:numPr>
        <w:spacing w:after="0" w:line="240" w:lineRule="auto"/>
        <w:contextualSpacing w:val="0"/>
        <w:jc w:val="both"/>
        <w:rPr>
          <w:rFonts w:ascii="Arial" w:hAnsi="Arial" w:cs="Arial"/>
          <w:bCs/>
        </w:rPr>
      </w:pPr>
      <w:r w:rsidRPr="00166FF4">
        <w:rPr>
          <w:rFonts w:ascii="Arial" w:hAnsi="Arial" w:cs="Arial"/>
          <w:bCs/>
        </w:rPr>
        <w:t>A pattern of absence and/or lateness</w:t>
      </w:r>
    </w:p>
    <w:p w14:paraId="649328FA" w14:textId="77777777" w:rsidR="00D76274" w:rsidRPr="00166FF4" w:rsidRDefault="00D76274" w:rsidP="0036615E">
      <w:pPr>
        <w:pStyle w:val="ListParagraph"/>
        <w:numPr>
          <w:ilvl w:val="0"/>
          <w:numId w:val="16"/>
        </w:numPr>
        <w:spacing w:after="0" w:line="240" w:lineRule="auto"/>
        <w:contextualSpacing w:val="0"/>
        <w:jc w:val="both"/>
        <w:rPr>
          <w:rFonts w:ascii="Arial" w:hAnsi="Arial" w:cs="Arial"/>
          <w:bCs/>
        </w:rPr>
      </w:pPr>
      <w:r w:rsidRPr="00166FF4">
        <w:rPr>
          <w:rFonts w:ascii="Arial" w:hAnsi="Arial" w:cs="Arial"/>
          <w:bCs/>
        </w:rPr>
        <w:t>Lack of thorough preparation for lessons</w:t>
      </w:r>
    </w:p>
    <w:p w14:paraId="7C97F5F4" w14:textId="77777777" w:rsidR="00D76274" w:rsidRPr="00166FF4" w:rsidRDefault="00D76274" w:rsidP="0036615E">
      <w:pPr>
        <w:pStyle w:val="ListParagraph"/>
        <w:numPr>
          <w:ilvl w:val="0"/>
          <w:numId w:val="16"/>
        </w:numPr>
        <w:spacing w:after="0" w:line="240" w:lineRule="auto"/>
        <w:contextualSpacing w:val="0"/>
        <w:jc w:val="both"/>
        <w:rPr>
          <w:rFonts w:ascii="Arial" w:hAnsi="Arial" w:cs="Arial"/>
          <w:bCs/>
        </w:rPr>
      </w:pPr>
      <w:r w:rsidRPr="00166FF4">
        <w:rPr>
          <w:rFonts w:ascii="Arial" w:hAnsi="Arial" w:cs="Arial"/>
          <w:bCs/>
        </w:rPr>
        <w:t>Inability and/or unwillingness to act upon advice/feedback given</w:t>
      </w:r>
    </w:p>
    <w:p w14:paraId="6CC38A7F" w14:textId="77777777" w:rsidR="00D76274" w:rsidRPr="00166FF4" w:rsidRDefault="00D76274" w:rsidP="0036615E">
      <w:pPr>
        <w:pStyle w:val="ListParagraph"/>
        <w:numPr>
          <w:ilvl w:val="0"/>
          <w:numId w:val="16"/>
        </w:numPr>
        <w:spacing w:after="0" w:line="240" w:lineRule="auto"/>
        <w:contextualSpacing w:val="0"/>
        <w:jc w:val="both"/>
        <w:rPr>
          <w:rFonts w:ascii="Arial" w:hAnsi="Arial" w:cs="Arial"/>
          <w:bCs/>
        </w:rPr>
      </w:pPr>
      <w:r w:rsidRPr="00166FF4">
        <w:rPr>
          <w:rFonts w:ascii="Arial" w:hAnsi="Arial" w:cs="Arial"/>
          <w:bCs/>
        </w:rPr>
        <w:t>Unprofessional conduct including inappropriate interaction with staff, pupils and members of the wider school community</w:t>
      </w:r>
    </w:p>
    <w:p w14:paraId="24A529E4" w14:textId="77777777" w:rsidR="00D76274" w:rsidRPr="00166FF4" w:rsidRDefault="00D76274" w:rsidP="0036615E">
      <w:pPr>
        <w:pStyle w:val="ListParagraph"/>
        <w:numPr>
          <w:ilvl w:val="0"/>
          <w:numId w:val="16"/>
        </w:numPr>
        <w:spacing w:after="0" w:line="240" w:lineRule="auto"/>
        <w:contextualSpacing w:val="0"/>
        <w:jc w:val="both"/>
        <w:rPr>
          <w:rFonts w:ascii="Arial" w:hAnsi="Arial" w:cs="Arial"/>
          <w:bCs/>
        </w:rPr>
      </w:pPr>
      <w:r w:rsidRPr="00166FF4">
        <w:rPr>
          <w:rFonts w:ascii="Arial" w:hAnsi="Arial" w:cs="Arial"/>
          <w:bCs/>
        </w:rPr>
        <w:t>Unusual pressures and/or burdens on the student</w:t>
      </w:r>
    </w:p>
    <w:p w14:paraId="6F44DE20" w14:textId="77777777" w:rsidR="00D76274" w:rsidRPr="00166FF4" w:rsidRDefault="00D76274" w:rsidP="0036615E">
      <w:pPr>
        <w:jc w:val="both"/>
        <w:rPr>
          <w:rFonts w:ascii="Arial" w:hAnsi="Arial" w:cs="Arial"/>
          <w:bCs/>
        </w:rPr>
      </w:pPr>
    </w:p>
    <w:p w14:paraId="400A6AB6" w14:textId="77777777" w:rsidR="00D76274" w:rsidRPr="00166FF4" w:rsidRDefault="00D76274" w:rsidP="0036615E">
      <w:pPr>
        <w:jc w:val="both"/>
        <w:rPr>
          <w:rFonts w:ascii="Arial" w:hAnsi="Arial" w:cs="Arial"/>
          <w:bCs/>
        </w:rPr>
      </w:pPr>
      <w:r w:rsidRPr="00166FF4">
        <w:rPr>
          <w:rFonts w:ascii="Arial" w:hAnsi="Arial" w:cs="Arial"/>
          <w:bCs/>
        </w:rPr>
        <w:t xml:space="preserve">This is not an exhaustive list. Please highlight any circumstances that may have a detrimental impact on the student’s progress, complete and return to the UBE. </w:t>
      </w:r>
    </w:p>
    <w:p w14:paraId="6AAC8FF9" w14:textId="77777777" w:rsidR="00D76274" w:rsidRPr="00166FF4" w:rsidRDefault="00D76274" w:rsidP="00BA5E65">
      <w:pPr>
        <w:rPr>
          <w:rFonts w:ascii="Arial" w:hAnsi="Arial" w:cs="Arial"/>
          <w:bCs/>
        </w:rPr>
      </w:pPr>
    </w:p>
    <w:tbl>
      <w:tblPr>
        <w:tblStyle w:val="TableGrid"/>
        <w:tblW w:w="4994" w:type="pct"/>
        <w:tblLook w:val="04A0" w:firstRow="1" w:lastRow="0" w:firstColumn="1" w:lastColumn="0" w:noHBand="0" w:noVBand="1"/>
      </w:tblPr>
      <w:tblGrid>
        <w:gridCol w:w="10443"/>
      </w:tblGrid>
      <w:tr w:rsidR="00D76274" w:rsidRPr="00166FF4" w14:paraId="47B9517A" w14:textId="77777777">
        <w:tc>
          <w:tcPr>
            <w:tcW w:w="5000" w:type="pct"/>
            <w:shd w:val="clear" w:color="auto" w:fill="8EAADB" w:themeFill="accent1" w:themeFillTint="99"/>
          </w:tcPr>
          <w:p w14:paraId="791C24B6" w14:textId="77777777" w:rsidR="00D76274" w:rsidRPr="00166FF4" w:rsidRDefault="00D76274" w:rsidP="00BA5E65">
            <w:pPr>
              <w:rPr>
                <w:rFonts w:ascii="Arial" w:hAnsi="Arial" w:cs="Arial"/>
                <w:b/>
                <w:lang w:val="en-GB"/>
              </w:rPr>
            </w:pPr>
            <w:r w:rsidRPr="00166FF4">
              <w:rPr>
                <w:rFonts w:ascii="Arial" w:hAnsi="Arial" w:cs="Arial"/>
                <w:b/>
                <w:lang w:val="en-GB"/>
              </w:rPr>
              <w:t>Please give as much detail as possible about the cause for concern.</w:t>
            </w:r>
          </w:p>
        </w:tc>
      </w:tr>
      <w:tr w:rsidR="00D76274" w:rsidRPr="00166FF4" w14:paraId="3E0B812B" w14:textId="77777777">
        <w:tc>
          <w:tcPr>
            <w:tcW w:w="5000" w:type="pct"/>
          </w:tcPr>
          <w:p w14:paraId="2B779CCC" w14:textId="77777777" w:rsidR="00D76274" w:rsidRPr="00166FF4" w:rsidRDefault="00D76274" w:rsidP="00BA5E65">
            <w:pPr>
              <w:rPr>
                <w:rFonts w:ascii="Arial" w:hAnsi="Arial" w:cs="Arial"/>
                <w:bCs/>
                <w:lang w:val="en-GB"/>
              </w:rPr>
            </w:pPr>
          </w:p>
          <w:p w14:paraId="26C71208" w14:textId="77777777" w:rsidR="00D76274" w:rsidRPr="00166FF4" w:rsidRDefault="00D76274" w:rsidP="00BA5E65">
            <w:pPr>
              <w:rPr>
                <w:rFonts w:ascii="Arial" w:hAnsi="Arial" w:cs="Arial"/>
                <w:lang w:val="en-GB"/>
              </w:rPr>
            </w:pPr>
          </w:p>
        </w:tc>
      </w:tr>
      <w:tr w:rsidR="00D76274" w:rsidRPr="00166FF4" w14:paraId="3F82CB54" w14:textId="77777777">
        <w:tc>
          <w:tcPr>
            <w:tcW w:w="5000" w:type="pct"/>
            <w:shd w:val="clear" w:color="auto" w:fill="8EAADB" w:themeFill="accent1" w:themeFillTint="99"/>
          </w:tcPr>
          <w:p w14:paraId="5A67144E" w14:textId="77777777" w:rsidR="00D76274" w:rsidRPr="00166FF4" w:rsidRDefault="00D76274" w:rsidP="00BA5E65">
            <w:pPr>
              <w:rPr>
                <w:rFonts w:ascii="Arial" w:hAnsi="Arial" w:cs="Arial"/>
                <w:b/>
                <w:lang w:val="en-GB"/>
              </w:rPr>
            </w:pPr>
            <w:r w:rsidRPr="00166FF4">
              <w:rPr>
                <w:rFonts w:ascii="Arial" w:hAnsi="Arial" w:cs="Arial"/>
                <w:b/>
                <w:lang w:val="en-GB"/>
              </w:rPr>
              <w:t>Please provide details about any action and/or discussions already had with the student.</w:t>
            </w:r>
          </w:p>
        </w:tc>
      </w:tr>
      <w:tr w:rsidR="00D76274" w:rsidRPr="00166FF4" w14:paraId="529182C6" w14:textId="77777777">
        <w:tc>
          <w:tcPr>
            <w:tcW w:w="5000" w:type="pct"/>
          </w:tcPr>
          <w:p w14:paraId="17BF2AF0" w14:textId="77777777" w:rsidR="00D76274" w:rsidRPr="00166FF4" w:rsidRDefault="00D76274" w:rsidP="00BA5E65">
            <w:pPr>
              <w:rPr>
                <w:rFonts w:ascii="Arial" w:hAnsi="Arial" w:cs="Arial"/>
                <w:bCs/>
                <w:lang w:val="en-GB"/>
              </w:rPr>
            </w:pPr>
          </w:p>
          <w:p w14:paraId="1BDEEF5D" w14:textId="77777777" w:rsidR="00D76274" w:rsidRPr="00166FF4" w:rsidRDefault="00D76274" w:rsidP="00BA5E65">
            <w:pPr>
              <w:rPr>
                <w:rFonts w:ascii="Arial" w:hAnsi="Arial" w:cs="Arial"/>
                <w:lang w:val="en-GB"/>
              </w:rPr>
            </w:pPr>
          </w:p>
        </w:tc>
      </w:tr>
      <w:tr w:rsidR="00D76274" w:rsidRPr="00166FF4" w14:paraId="0945F239" w14:textId="77777777">
        <w:tc>
          <w:tcPr>
            <w:tcW w:w="5000" w:type="pct"/>
            <w:shd w:val="clear" w:color="auto" w:fill="8EAADB" w:themeFill="accent1" w:themeFillTint="99"/>
          </w:tcPr>
          <w:p w14:paraId="3352C46A" w14:textId="77777777" w:rsidR="00D76274" w:rsidRPr="00166FF4" w:rsidRDefault="00D76274" w:rsidP="00BA5E65">
            <w:pPr>
              <w:rPr>
                <w:rFonts w:ascii="Arial" w:hAnsi="Arial" w:cs="Arial"/>
                <w:bCs/>
                <w:lang w:val="en-GB"/>
              </w:rPr>
            </w:pPr>
            <w:r w:rsidRPr="00166FF4">
              <w:rPr>
                <w:rFonts w:ascii="Arial" w:hAnsi="Arial" w:cs="Arial"/>
                <w:b/>
                <w:bCs/>
                <w:lang w:val="en-GB"/>
              </w:rPr>
              <w:t>Initial actions to be taken (to be completed by UBE):</w:t>
            </w:r>
          </w:p>
        </w:tc>
      </w:tr>
      <w:tr w:rsidR="00D76274" w:rsidRPr="00166FF4" w14:paraId="401F4A68" w14:textId="77777777">
        <w:tc>
          <w:tcPr>
            <w:tcW w:w="5000" w:type="pct"/>
          </w:tcPr>
          <w:p w14:paraId="5B6A34C5" w14:textId="77777777" w:rsidR="00D76274" w:rsidRPr="00166FF4" w:rsidRDefault="00D76274" w:rsidP="00BA5E65">
            <w:pPr>
              <w:rPr>
                <w:rFonts w:ascii="Arial" w:hAnsi="Arial" w:cs="Arial"/>
                <w:b/>
                <w:bCs/>
                <w:lang w:val="en-GB"/>
              </w:rPr>
            </w:pPr>
          </w:p>
          <w:p w14:paraId="14774F06" w14:textId="77777777" w:rsidR="00D76274" w:rsidRPr="00166FF4" w:rsidRDefault="00D76274" w:rsidP="00BA5E65">
            <w:pPr>
              <w:rPr>
                <w:rFonts w:ascii="Arial" w:hAnsi="Arial" w:cs="Arial"/>
                <w:lang w:val="en-GB"/>
              </w:rPr>
            </w:pPr>
          </w:p>
        </w:tc>
      </w:tr>
    </w:tbl>
    <w:p w14:paraId="0B765E96" w14:textId="77777777" w:rsidR="00D76274" w:rsidRPr="00166FF4" w:rsidRDefault="00D76274" w:rsidP="00BA5E65">
      <w:pPr>
        <w:rPr>
          <w:rFonts w:ascii="Arial" w:hAnsi="Arial" w:cs="Arial"/>
          <w:sz w:val="18"/>
          <w:szCs w:val="18"/>
        </w:rPr>
      </w:pPr>
    </w:p>
    <w:p w14:paraId="34D081ED" w14:textId="77777777" w:rsidR="00D76274" w:rsidRPr="00166FF4" w:rsidRDefault="00D76274" w:rsidP="00BA5E65">
      <w:pPr>
        <w:rPr>
          <w:rFonts w:ascii="Arial" w:hAnsi="Arial" w:cs="Arial"/>
        </w:rPr>
      </w:pPr>
    </w:p>
    <w:p w14:paraId="679DA907" w14:textId="77777777" w:rsidR="00D76274" w:rsidRPr="00166FF4" w:rsidRDefault="00D76274" w:rsidP="00BA5E65">
      <w:pPr>
        <w:rPr>
          <w:rFonts w:ascii="Arial" w:hAnsi="Arial" w:cs="Arial"/>
        </w:rPr>
      </w:pPr>
    </w:p>
    <w:p w14:paraId="57B25693" w14:textId="77777777" w:rsidR="00D76274" w:rsidRPr="00166FF4" w:rsidRDefault="00D76274" w:rsidP="00BA5E65">
      <w:pPr>
        <w:rPr>
          <w:rFonts w:ascii="Arial" w:hAnsi="Arial" w:cs="Arial"/>
        </w:rPr>
      </w:pPr>
    </w:p>
    <w:p w14:paraId="5246C3B9" w14:textId="77777777" w:rsidR="00D76274" w:rsidRPr="00166FF4" w:rsidRDefault="00D76274" w:rsidP="00BA5E65">
      <w:pPr>
        <w:rPr>
          <w:rFonts w:ascii="Arial" w:hAnsi="Arial" w:cs="Arial"/>
        </w:rPr>
      </w:pPr>
    </w:p>
    <w:p w14:paraId="51B43096" w14:textId="77777777" w:rsidR="00D76274" w:rsidRPr="00166FF4" w:rsidRDefault="00D76274" w:rsidP="00BA5E65">
      <w:pPr>
        <w:rPr>
          <w:rFonts w:ascii="Arial" w:hAnsi="Arial" w:cs="Arial"/>
        </w:rPr>
      </w:pPr>
    </w:p>
    <w:p w14:paraId="31CF93E2" w14:textId="77777777" w:rsidR="00D76274" w:rsidRPr="00166FF4" w:rsidRDefault="00D76274" w:rsidP="00BA5E65">
      <w:pPr>
        <w:rPr>
          <w:rFonts w:ascii="Arial" w:hAnsi="Arial" w:cs="Arial"/>
        </w:rPr>
      </w:pPr>
    </w:p>
    <w:p w14:paraId="6F487E16" w14:textId="77777777" w:rsidR="00D76274" w:rsidRPr="00166FF4" w:rsidRDefault="00D76274" w:rsidP="00BA5E65">
      <w:pPr>
        <w:rPr>
          <w:rFonts w:ascii="Arial" w:hAnsi="Arial" w:cs="Arial"/>
        </w:rPr>
      </w:pPr>
    </w:p>
    <w:p w14:paraId="41D71E4F" w14:textId="77777777" w:rsidR="00D76274" w:rsidRPr="00166FF4" w:rsidRDefault="00D76274" w:rsidP="00BA5E65">
      <w:pPr>
        <w:rPr>
          <w:rFonts w:ascii="Arial" w:hAnsi="Arial" w:cs="Arial"/>
        </w:rPr>
      </w:pPr>
    </w:p>
    <w:p w14:paraId="01406994" w14:textId="77777777" w:rsidR="00D76274" w:rsidRPr="00166FF4" w:rsidRDefault="00D76274" w:rsidP="00BA5E65">
      <w:pPr>
        <w:rPr>
          <w:rFonts w:ascii="Arial" w:hAnsi="Arial" w:cs="Arial"/>
        </w:rPr>
      </w:pPr>
    </w:p>
    <w:p w14:paraId="02E659B8" w14:textId="77777777" w:rsidR="00D76274" w:rsidRPr="00166FF4" w:rsidRDefault="00D76274" w:rsidP="00BA5E65">
      <w:pPr>
        <w:rPr>
          <w:rFonts w:ascii="Arial" w:hAnsi="Arial" w:cs="Arial"/>
        </w:rPr>
      </w:pPr>
    </w:p>
    <w:p w14:paraId="31B66EA2" w14:textId="77777777" w:rsidR="00D76274" w:rsidRPr="00166FF4" w:rsidRDefault="00D76274" w:rsidP="00BA5E65">
      <w:pPr>
        <w:rPr>
          <w:rFonts w:ascii="Arial" w:hAnsi="Arial" w:cs="Arial"/>
        </w:rPr>
      </w:pPr>
    </w:p>
    <w:p w14:paraId="3F92071E" w14:textId="77777777" w:rsidR="00D76274" w:rsidRPr="00166FF4" w:rsidRDefault="00D76274" w:rsidP="00BA5E65">
      <w:pPr>
        <w:rPr>
          <w:rFonts w:ascii="Arial" w:hAnsi="Arial" w:cs="Arial"/>
        </w:rPr>
      </w:pPr>
    </w:p>
    <w:p w14:paraId="743EE801" w14:textId="77777777" w:rsidR="00D76274" w:rsidRPr="00166FF4" w:rsidRDefault="00D76274" w:rsidP="00BA5E65">
      <w:pPr>
        <w:rPr>
          <w:rFonts w:ascii="Arial" w:hAnsi="Arial" w:cs="Arial"/>
        </w:rPr>
      </w:pPr>
    </w:p>
    <w:p w14:paraId="2E70A27F" w14:textId="77777777" w:rsidR="00D76274" w:rsidRPr="00166FF4" w:rsidRDefault="00D76274" w:rsidP="00BA5E65">
      <w:pPr>
        <w:rPr>
          <w:rFonts w:ascii="Arial" w:hAnsi="Arial" w:cs="Arial"/>
        </w:rPr>
      </w:pPr>
    </w:p>
    <w:p w14:paraId="2C1F640A" w14:textId="77777777" w:rsidR="00D76274" w:rsidRPr="00166FF4" w:rsidRDefault="00D76274" w:rsidP="00BA5E65">
      <w:pPr>
        <w:rPr>
          <w:rFonts w:ascii="Arial" w:hAnsi="Arial" w:cs="Arial"/>
        </w:rPr>
      </w:pPr>
    </w:p>
    <w:p w14:paraId="7A9DD3D0" w14:textId="77777777" w:rsidR="00D76274" w:rsidRPr="00166FF4" w:rsidRDefault="00D76274" w:rsidP="00BA5E65">
      <w:pPr>
        <w:rPr>
          <w:rFonts w:ascii="Arial" w:hAnsi="Arial" w:cs="Arial"/>
        </w:rPr>
      </w:pPr>
    </w:p>
    <w:p w14:paraId="3DA03987" w14:textId="77777777" w:rsidR="00D76274" w:rsidRPr="00166FF4" w:rsidRDefault="00D76274" w:rsidP="00BA5E65">
      <w:pPr>
        <w:rPr>
          <w:rFonts w:ascii="Arial" w:hAnsi="Arial" w:cs="Arial"/>
        </w:rPr>
      </w:pPr>
    </w:p>
    <w:p w14:paraId="0FDF3960" w14:textId="77777777" w:rsidR="00D76274" w:rsidRPr="00166FF4" w:rsidRDefault="00D76274" w:rsidP="00BA5E65">
      <w:pPr>
        <w:rPr>
          <w:rFonts w:ascii="Arial" w:hAnsi="Arial" w:cs="Arial"/>
        </w:rPr>
      </w:pPr>
    </w:p>
    <w:p w14:paraId="45CA13A2" w14:textId="77777777" w:rsidR="00D76274" w:rsidRPr="00166FF4" w:rsidRDefault="00D76274" w:rsidP="00BA5E65">
      <w:pPr>
        <w:rPr>
          <w:rFonts w:ascii="Arial" w:hAnsi="Arial" w:cs="Arial"/>
        </w:rPr>
      </w:pPr>
    </w:p>
    <w:p w14:paraId="20D7E82D" w14:textId="77777777" w:rsidR="00D76274" w:rsidRPr="00166FF4" w:rsidRDefault="00D76274" w:rsidP="00BA5E65">
      <w:pPr>
        <w:rPr>
          <w:rFonts w:ascii="Arial" w:hAnsi="Arial" w:cs="Arial"/>
        </w:rPr>
      </w:pPr>
    </w:p>
    <w:p w14:paraId="1CB59AFB" w14:textId="77777777" w:rsidR="00D76274" w:rsidRPr="00166FF4" w:rsidRDefault="00D76274" w:rsidP="00BA5E65">
      <w:pPr>
        <w:rPr>
          <w:rFonts w:ascii="Arial" w:hAnsi="Arial" w:cs="Arial"/>
        </w:rPr>
      </w:pPr>
    </w:p>
    <w:p w14:paraId="79D9C4F0" w14:textId="77777777" w:rsidR="00D76274" w:rsidRPr="00166FF4" w:rsidRDefault="00D76274" w:rsidP="00BA5E65">
      <w:pPr>
        <w:rPr>
          <w:rFonts w:ascii="Arial" w:hAnsi="Arial" w:cs="Arial"/>
        </w:rPr>
      </w:pPr>
    </w:p>
    <w:p w14:paraId="58E712C8" w14:textId="77777777" w:rsidR="0036615E" w:rsidRDefault="0036615E">
      <w:pPr>
        <w:spacing w:after="0" w:line="240" w:lineRule="auto"/>
        <w:rPr>
          <w:rFonts w:ascii="Arial" w:eastAsiaTheme="majorEastAsia" w:hAnsi="Arial" w:cs="Arial"/>
          <w:i/>
          <w:color w:val="2F5496" w:themeColor="accent1" w:themeShade="BF"/>
          <w:sz w:val="28"/>
          <w:szCs w:val="40"/>
        </w:rPr>
      </w:pPr>
      <w:r>
        <w:rPr>
          <w:rFonts w:cs="Arial"/>
        </w:rPr>
        <w:br w:type="page"/>
      </w:r>
    </w:p>
    <w:p w14:paraId="6FE7D9EF" w14:textId="6D7EF6C3" w:rsidR="00D76274" w:rsidRPr="00D76274" w:rsidRDefault="00D76274" w:rsidP="00BA5E65">
      <w:pPr>
        <w:pStyle w:val="Heading1"/>
      </w:pPr>
      <w:r w:rsidRPr="00D76274">
        <w:lastRenderedPageBreak/>
        <w:t>Appendix 6: Cause for Concern (</w:t>
      </w:r>
      <w:proofErr w:type="spellStart"/>
      <w:r w:rsidRPr="00D76274">
        <w:t>CfC</w:t>
      </w:r>
      <w:proofErr w:type="spellEnd"/>
      <w:r w:rsidRPr="00D76274">
        <w:t>) Process</w:t>
      </w:r>
    </w:p>
    <w:p w14:paraId="7C143392" w14:textId="77777777" w:rsidR="00D76274" w:rsidRPr="00166FF4" w:rsidRDefault="00D76274" w:rsidP="00BA5E65">
      <w:pPr>
        <w:rPr>
          <w:rFonts w:ascii="Arial" w:hAnsi="Arial" w:cs="Arial"/>
        </w:rPr>
      </w:pPr>
    </w:p>
    <w:tbl>
      <w:tblPr>
        <w:tblStyle w:val="TableGrid"/>
        <w:tblW w:w="0" w:type="auto"/>
        <w:tblLook w:val="04A0" w:firstRow="1" w:lastRow="0" w:firstColumn="1" w:lastColumn="0" w:noHBand="0" w:noVBand="1"/>
      </w:tblPr>
      <w:tblGrid>
        <w:gridCol w:w="2689"/>
        <w:gridCol w:w="6327"/>
      </w:tblGrid>
      <w:tr w:rsidR="00D76274" w:rsidRPr="00166FF4" w14:paraId="444F25F8" w14:textId="77777777">
        <w:tc>
          <w:tcPr>
            <w:tcW w:w="2689" w:type="dxa"/>
          </w:tcPr>
          <w:p w14:paraId="3F0BE48D" w14:textId="77777777" w:rsidR="00D76274" w:rsidRPr="00166FF4" w:rsidRDefault="00D76274" w:rsidP="00BA5E65">
            <w:pPr>
              <w:rPr>
                <w:rFonts w:ascii="Arial" w:hAnsi="Arial" w:cs="Arial"/>
                <w:lang w:val="en-GB"/>
              </w:rPr>
            </w:pPr>
            <w:r w:rsidRPr="00166FF4">
              <w:rPr>
                <w:rFonts w:ascii="Arial" w:hAnsi="Arial" w:cs="Arial"/>
                <w:lang w:val="en-GB"/>
              </w:rPr>
              <w:t xml:space="preserve">Timing of </w:t>
            </w:r>
            <w:proofErr w:type="spellStart"/>
            <w:r w:rsidRPr="00166FF4">
              <w:rPr>
                <w:rFonts w:ascii="Arial" w:hAnsi="Arial" w:cs="Arial"/>
                <w:lang w:val="en-GB"/>
              </w:rPr>
              <w:t>CfC</w:t>
            </w:r>
            <w:proofErr w:type="spellEnd"/>
          </w:p>
        </w:tc>
        <w:tc>
          <w:tcPr>
            <w:tcW w:w="6327" w:type="dxa"/>
          </w:tcPr>
          <w:p w14:paraId="464BCE03" w14:textId="77777777" w:rsidR="00D76274" w:rsidRPr="00166FF4" w:rsidRDefault="00D76274" w:rsidP="00BA5E65">
            <w:pPr>
              <w:spacing w:after="0" w:line="240" w:lineRule="auto"/>
              <w:rPr>
                <w:rFonts w:ascii="Arial" w:hAnsi="Arial" w:cs="Arial"/>
                <w:lang w:val="en-GB"/>
              </w:rPr>
            </w:pPr>
            <w:r w:rsidRPr="00166FF4">
              <w:rPr>
                <w:rFonts w:ascii="Arial" w:hAnsi="Arial" w:cs="Arial"/>
                <w:lang w:val="en-GB"/>
              </w:rPr>
              <w:t xml:space="preserve">A </w:t>
            </w:r>
            <w:proofErr w:type="spellStart"/>
            <w:r w:rsidRPr="00166FF4">
              <w:rPr>
                <w:rFonts w:ascii="Arial" w:hAnsi="Arial" w:cs="Arial"/>
                <w:lang w:val="en-GB"/>
              </w:rPr>
              <w:t>CfC</w:t>
            </w:r>
            <w:proofErr w:type="spellEnd"/>
            <w:r w:rsidRPr="00166FF4">
              <w:rPr>
                <w:rFonts w:ascii="Arial" w:hAnsi="Arial" w:cs="Arial"/>
                <w:lang w:val="en-GB"/>
              </w:rPr>
              <w:t xml:space="preserve"> can be raised at any point during a placement as a school sees fit. </w:t>
            </w:r>
          </w:p>
          <w:p w14:paraId="652B2C4B" w14:textId="77777777" w:rsidR="00D76274" w:rsidRPr="00166FF4" w:rsidRDefault="00D76274" w:rsidP="00BA5E65">
            <w:pPr>
              <w:rPr>
                <w:rFonts w:ascii="Arial" w:hAnsi="Arial" w:cs="Arial"/>
                <w:lang w:val="en-GB"/>
              </w:rPr>
            </w:pPr>
          </w:p>
        </w:tc>
      </w:tr>
      <w:tr w:rsidR="00D76274" w:rsidRPr="00166FF4" w14:paraId="6744E8E6" w14:textId="77777777">
        <w:tc>
          <w:tcPr>
            <w:tcW w:w="2689" w:type="dxa"/>
          </w:tcPr>
          <w:p w14:paraId="2B706413" w14:textId="77777777" w:rsidR="00D76274" w:rsidRPr="00166FF4" w:rsidRDefault="00D76274" w:rsidP="00BA5E65">
            <w:pPr>
              <w:rPr>
                <w:rFonts w:ascii="Arial" w:hAnsi="Arial" w:cs="Arial"/>
                <w:lang w:val="en-GB"/>
              </w:rPr>
            </w:pPr>
            <w:r w:rsidRPr="00166FF4">
              <w:rPr>
                <w:rFonts w:ascii="Arial" w:hAnsi="Arial" w:cs="Arial"/>
                <w:lang w:val="en-GB"/>
              </w:rPr>
              <w:t>Midway Review</w:t>
            </w:r>
          </w:p>
        </w:tc>
        <w:tc>
          <w:tcPr>
            <w:tcW w:w="6327" w:type="dxa"/>
          </w:tcPr>
          <w:p w14:paraId="11BC0399" w14:textId="77777777" w:rsidR="00D76274" w:rsidRPr="00166FF4" w:rsidRDefault="00D76274" w:rsidP="00BA5E65">
            <w:pPr>
              <w:spacing w:line="240" w:lineRule="auto"/>
              <w:rPr>
                <w:rFonts w:ascii="Arial" w:hAnsi="Arial" w:cs="Arial"/>
                <w:lang w:val="en-GB"/>
              </w:rPr>
            </w:pPr>
            <w:r w:rsidRPr="00166FF4">
              <w:rPr>
                <w:rFonts w:ascii="Arial" w:hAnsi="Arial" w:cs="Arial"/>
                <w:lang w:val="en-GB"/>
              </w:rPr>
              <w:t xml:space="preserve">SBE completes with student. </w:t>
            </w:r>
          </w:p>
          <w:p w14:paraId="74E2BE20" w14:textId="77777777" w:rsidR="00D76274" w:rsidRPr="00166FF4" w:rsidRDefault="00D76274" w:rsidP="00BA5E65">
            <w:pPr>
              <w:spacing w:line="240" w:lineRule="auto"/>
              <w:rPr>
                <w:rFonts w:ascii="Arial" w:hAnsi="Arial" w:cs="Arial"/>
                <w:lang w:val="en-GB"/>
              </w:rPr>
            </w:pPr>
            <w:r w:rsidRPr="00166FF4">
              <w:rPr>
                <w:rFonts w:ascii="Arial" w:hAnsi="Arial" w:cs="Arial"/>
                <w:lang w:val="en-GB"/>
              </w:rPr>
              <w:t xml:space="preserve">SBE to tick as ‘On track’ (where expected at midway point), </w:t>
            </w:r>
          </w:p>
          <w:p w14:paraId="39A4BEA5" w14:textId="77777777" w:rsidR="00D76274" w:rsidRPr="00166FF4" w:rsidRDefault="00D76274" w:rsidP="00BA5E65">
            <w:pPr>
              <w:spacing w:line="240" w:lineRule="auto"/>
              <w:rPr>
                <w:rFonts w:ascii="Arial" w:hAnsi="Arial" w:cs="Arial"/>
                <w:lang w:val="en-GB"/>
              </w:rPr>
            </w:pPr>
            <w:r w:rsidRPr="00166FF4">
              <w:rPr>
                <w:rFonts w:ascii="Arial" w:hAnsi="Arial" w:cs="Arial"/>
                <w:lang w:val="en-GB"/>
              </w:rPr>
              <w:t xml:space="preserve">‘Not yet on track’ (needs more time but not a </w:t>
            </w:r>
            <w:proofErr w:type="spellStart"/>
            <w:r w:rsidRPr="00166FF4">
              <w:rPr>
                <w:rFonts w:ascii="Arial" w:hAnsi="Arial" w:cs="Arial"/>
                <w:lang w:val="en-GB"/>
              </w:rPr>
              <w:t>CfC</w:t>
            </w:r>
            <w:proofErr w:type="spellEnd"/>
            <w:r w:rsidRPr="00166FF4">
              <w:rPr>
                <w:rFonts w:ascii="Arial" w:hAnsi="Arial" w:cs="Arial"/>
                <w:lang w:val="en-GB"/>
              </w:rPr>
              <w:t xml:space="preserve"> at this point – UBEs should contact SBE to discuss and offer support)</w:t>
            </w:r>
          </w:p>
          <w:p w14:paraId="0032A4E0" w14:textId="77777777" w:rsidR="00D76274" w:rsidRPr="00166FF4" w:rsidRDefault="00D76274" w:rsidP="00BA5E65">
            <w:pPr>
              <w:spacing w:line="240" w:lineRule="auto"/>
              <w:rPr>
                <w:rFonts w:ascii="Arial" w:hAnsi="Arial" w:cs="Arial"/>
                <w:lang w:val="en-GB"/>
              </w:rPr>
            </w:pPr>
            <w:r w:rsidRPr="00166FF4">
              <w:rPr>
                <w:rFonts w:ascii="Arial" w:hAnsi="Arial" w:cs="Arial"/>
                <w:lang w:val="en-GB"/>
              </w:rPr>
              <w:t xml:space="preserve">‘Concern – early visit required (please contact UBE)’. (SBEs who tick the final box should contact the UBE to discuss – and UBE can then support to raise a formal </w:t>
            </w:r>
            <w:proofErr w:type="spellStart"/>
            <w:r w:rsidRPr="00166FF4">
              <w:rPr>
                <w:rFonts w:ascii="Arial" w:hAnsi="Arial" w:cs="Arial"/>
                <w:lang w:val="en-GB"/>
              </w:rPr>
              <w:t>CfC</w:t>
            </w:r>
            <w:proofErr w:type="spellEnd"/>
            <w:r w:rsidRPr="00166FF4">
              <w:rPr>
                <w:rFonts w:ascii="Arial" w:hAnsi="Arial" w:cs="Arial"/>
                <w:lang w:val="en-GB"/>
              </w:rPr>
              <w:t>).</w:t>
            </w:r>
          </w:p>
          <w:p w14:paraId="31EBCC30" w14:textId="77777777" w:rsidR="00D76274" w:rsidRPr="00166FF4" w:rsidRDefault="00D76274" w:rsidP="00BA5E65">
            <w:pPr>
              <w:spacing w:after="0" w:line="240" w:lineRule="auto"/>
              <w:rPr>
                <w:rFonts w:ascii="Arial" w:hAnsi="Arial" w:cs="Arial"/>
                <w:lang w:val="en-GB"/>
              </w:rPr>
            </w:pPr>
            <w:r w:rsidRPr="00166FF4">
              <w:rPr>
                <w:rFonts w:ascii="Arial" w:hAnsi="Arial" w:cs="Arial"/>
                <w:lang w:val="en-GB"/>
              </w:rPr>
              <w:t>Early visit should then be arranged asap.</w:t>
            </w:r>
          </w:p>
          <w:p w14:paraId="3E052ABA" w14:textId="77777777" w:rsidR="00D76274" w:rsidRPr="00166FF4" w:rsidRDefault="00D76274" w:rsidP="00BA5E65">
            <w:pPr>
              <w:rPr>
                <w:rFonts w:ascii="Arial" w:hAnsi="Arial" w:cs="Arial"/>
                <w:lang w:val="en-GB"/>
              </w:rPr>
            </w:pPr>
          </w:p>
        </w:tc>
      </w:tr>
      <w:tr w:rsidR="00D76274" w:rsidRPr="00166FF4" w14:paraId="453D0247" w14:textId="77777777">
        <w:tc>
          <w:tcPr>
            <w:tcW w:w="2689" w:type="dxa"/>
          </w:tcPr>
          <w:p w14:paraId="59A7BCC2" w14:textId="77777777" w:rsidR="00D76274" w:rsidRPr="00166FF4" w:rsidRDefault="00D76274" w:rsidP="00BA5E65">
            <w:pPr>
              <w:rPr>
                <w:rFonts w:ascii="Arial" w:hAnsi="Arial" w:cs="Arial"/>
                <w:lang w:val="en-GB"/>
              </w:rPr>
            </w:pPr>
            <w:proofErr w:type="spellStart"/>
            <w:r w:rsidRPr="00166FF4">
              <w:rPr>
                <w:rFonts w:ascii="Arial" w:hAnsi="Arial" w:cs="Arial"/>
                <w:lang w:val="en-GB"/>
              </w:rPr>
              <w:t>CfC</w:t>
            </w:r>
            <w:proofErr w:type="spellEnd"/>
            <w:r w:rsidRPr="00166FF4">
              <w:rPr>
                <w:rFonts w:ascii="Arial" w:hAnsi="Arial" w:cs="Arial"/>
                <w:lang w:val="en-GB"/>
              </w:rPr>
              <w:t xml:space="preserve"> Notification</w:t>
            </w:r>
          </w:p>
        </w:tc>
        <w:tc>
          <w:tcPr>
            <w:tcW w:w="6327" w:type="dxa"/>
          </w:tcPr>
          <w:p w14:paraId="13014C53" w14:textId="77777777" w:rsidR="00D76274" w:rsidRPr="00166FF4" w:rsidRDefault="00D76274" w:rsidP="00BA5E65">
            <w:pPr>
              <w:spacing w:after="0" w:line="240" w:lineRule="auto"/>
              <w:rPr>
                <w:rFonts w:ascii="Arial" w:hAnsi="Arial" w:cs="Arial"/>
                <w:lang w:val="en-GB"/>
              </w:rPr>
            </w:pPr>
            <w:r w:rsidRPr="00166FF4">
              <w:rPr>
                <w:rFonts w:ascii="Arial" w:hAnsi="Arial" w:cs="Arial"/>
                <w:lang w:val="en-GB"/>
              </w:rPr>
              <w:t xml:space="preserve">Completed by school (SBE) if a </w:t>
            </w:r>
            <w:proofErr w:type="spellStart"/>
            <w:r w:rsidRPr="00166FF4">
              <w:rPr>
                <w:rFonts w:ascii="Arial" w:hAnsi="Arial" w:cs="Arial"/>
                <w:lang w:val="en-GB"/>
              </w:rPr>
              <w:t>CfC</w:t>
            </w:r>
            <w:proofErr w:type="spellEnd"/>
            <w:r w:rsidRPr="00166FF4">
              <w:rPr>
                <w:rFonts w:ascii="Arial" w:hAnsi="Arial" w:cs="Arial"/>
                <w:lang w:val="en-GB"/>
              </w:rPr>
              <w:t xml:space="preserve"> is being raised and sent to UBE. This triggers an action plan. Notification should be shared with Year Tutor (YT) and </w:t>
            </w:r>
            <w:proofErr w:type="spellStart"/>
            <w:r w:rsidRPr="00166FF4">
              <w:rPr>
                <w:rFonts w:ascii="Arial" w:hAnsi="Arial" w:cs="Arial"/>
                <w:lang w:val="en-GB"/>
              </w:rPr>
              <w:t>ITEPlacements</w:t>
            </w:r>
            <w:proofErr w:type="spellEnd"/>
            <w:r w:rsidRPr="00166FF4">
              <w:rPr>
                <w:rFonts w:ascii="Arial" w:hAnsi="Arial" w:cs="Arial"/>
                <w:lang w:val="en-GB"/>
              </w:rPr>
              <w:t>.</w:t>
            </w:r>
          </w:p>
          <w:p w14:paraId="33D9CA92" w14:textId="77777777" w:rsidR="00D76274" w:rsidRPr="00166FF4" w:rsidRDefault="00D76274" w:rsidP="00BA5E65">
            <w:pPr>
              <w:rPr>
                <w:rFonts w:ascii="Arial" w:hAnsi="Arial" w:cs="Arial"/>
                <w:lang w:val="en-GB"/>
              </w:rPr>
            </w:pPr>
          </w:p>
        </w:tc>
      </w:tr>
      <w:tr w:rsidR="00D76274" w:rsidRPr="00166FF4" w14:paraId="316CC166" w14:textId="77777777">
        <w:tc>
          <w:tcPr>
            <w:tcW w:w="2689" w:type="dxa"/>
          </w:tcPr>
          <w:p w14:paraId="508D4352" w14:textId="77777777" w:rsidR="00D76274" w:rsidRPr="00166FF4" w:rsidRDefault="00D76274" w:rsidP="00BA5E65">
            <w:pPr>
              <w:rPr>
                <w:rFonts w:ascii="Arial" w:hAnsi="Arial" w:cs="Arial"/>
                <w:lang w:val="en-GB"/>
              </w:rPr>
            </w:pPr>
            <w:proofErr w:type="spellStart"/>
            <w:r w:rsidRPr="00166FF4">
              <w:rPr>
                <w:rFonts w:ascii="Arial" w:hAnsi="Arial" w:cs="Arial"/>
                <w:lang w:val="en-GB"/>
              </w:rPr>
              <w:t>CfC</w:t>
            </w:r>
            <w:proofErr w:type="spellEnd"/>
            <w:r w:rsidRPr="00166FF4">
              <w:rPr>
                <w:rFonts w:ascii="Arial" w:hAnsi="Arial" w:cs="Arial"/>
                <w:lang w:val="en-GB"/>
              </w:rPr>
              <w:t xml:space="preserve"> Action Plan</w:t>
            </w:r>
          </w:p>
        </w:tc>
        <w:tc>
          <w:tcPr>
            <w:tcW w:w="6327" w:type="dxa"/>
          </w:tcPr>
          <w:p w14:paraId="565C7F59" w14:textId="77777777" w:rsidR="00D76274" w:rsidRPr="00166FF4" w:rsidRDefault="00D76274" w:rsidP="00BA5E65">
            <w:pPr>
              <w:spacing w:after="0" w:line="240" w:lineRule="auto"/>
              <w:rPr>
                <w:rFonts w:ascii="Arial" w:hAnsi="Arial" w:cs="Arial"/>
                <w:lang w:val="en-GB"/>
              </w:rPr>
            </w:pPr>
            <w:r w:rsidRPr="00166FF4">
              <w:rPr>
                <w:rFonts w:ascii="Arial" w:hAnsi="Arial" w:cs="Arial"/>
                <w:lang w:val="en-GB"/>
              </w:rPr>
              <w:t xml:space="preserve">Completed by UBE, in conjunction with SBE, and shared with student. Has achievable targets linked to SPR to be worked towards over an initial </w:t>
            </w:r>
            <w:proofErr w:type="gramStart"/>
            <w:r w:rsidRPr="00166FF4">
              <w:rPr>
                <w:rFonts w:ascii="Arial" w:hAnsi="Arial" w:cs="Arial"/>
                <w:lang w:val="en-GB"/>
              </w:rPr>
              <w:t>2 week</w:t>
            </w:r>
            <w:proofErr w:type="gramEnd"/>
            <w:r w:rsidRPr="00166FF4">
              <w:rPr>
                <w:rFonts w:ascii="Arial" w:hAnsi="Arial" w:cs="Arial"/>
                <w:lang w:val="en-GB"/>
              </w:rPr>
              <w:t xml:space="preserve"> period. Copy sent to </w:t>
            </w:r>
            <w:proofErr w:type="spellStart"/>
            <w:r w:rsidRPr="00166FF4">
              <w:rPr>
                <w:rFonts w:ascii="Arial" w:hAnsi="Arial" w:cs="Arial"/>
                <w:lang w:val="en-GB"/>
              </w:rPr>
              <w:t>ITEPlacements</w:t>
            </w:r>
            <w:proofErr w:type="spellEnd"/>
            <w:r w:rsidRPr="00166FF4">
              <w:rPr>
                <w:rFonts w:ascii="Arial" w:hAnsi="Arial" w:cs="Arial"/>
                <w:lang w:val="en-GB"/>
              </w:rPr>
              <w:t xml:space="preserve"> for storage.</w:t>
            </w:r>
          </w:p>
          <w:p w14:paraId="358E5C03" w14:textId="77777777" w:rsidR="00D76274" w:rsidRPr="00166FF4" w:rsidRDefault="00D76274" w:rsidP="00BA5E65">
            <w:pPr>
              <w:rPr>
                <w:rFonts w:ascii="Arial" w:hAnsi="Arial" w:cs="Arial"/>
                <w:lang w:val="en-GB"/>
              </w:rPr>
            </w:pPr>
          </w:p>
        </w:tc>
      </w:tr>
      <w:tr w:rsidR="00D76274" w:rsidRPr="00166FF4" w14:paraId="0A3E1BB4" w14:textId="77777777">
        <w:tc>
          <w:tcPr>
            <w:tcW w:w="2689" w:type="dxa"/>
          </w:tcPr>
          <w:p w14:paraId="34442585" w14:textId="77777777" w:rsidR="00D76274" w:rsidRPr="00166FF4" w:rsidRDefault="00D76274" w:rsidP="00BA5E65">
            <w:pPr>
              <w:rPr>
                <w:rFonts w:ascii="Arial" w:hAnsi="Arial" w:cs="Arial"/>
                <w:lang w:val="en-GB"/>
              </w:rPr>
            </w:pPr>
            <w:r w:rsidRPr="00166FF4">
              <w:rPr>
                <w:rFonts w:ascii="Arial" w:hAnsi="Arial" w:cs="Arial"/>
                <w:lang w:val="en-GB"/>
              </w:rPr>
              <w:t>School visits</w:t>
            </w:r>
          </w:p>
        </w:tc>
        <w:tc>
          <w:tcPr>
            <w:tcW w:w="6327" w:type="dxa"/>
          </w:tcPr>
          <w:p w14:paraId="35603363" w14:textId="77777777" w:rsidR="00D76274" w:rsidRPr="00166FF4" w:rsidRDefault="00D76274" w:rsidP="00BA5E65">
            <w:pPr>
              <w:spacing w:after="0" w:line="240" w:lineRule="auto"/>
              <w:rPr>
                <w:rFonts w:ascii="Arial" w:hAnsi="Arial" w:cs="Arial"/>
                <w:lang w:val="en-GB"/>
              </w:rPr>
            </w:pPr>
            <w:r w:rsidRPr="00166FF4">
              <w:rPr>
                <w:rFonts w:ascii="Arial" w:hAnsi="Arial" w:cs="Arial"/>
                <w:lang w:val="en-GB"/>
              </w:rPr>
              <w:t xml:space="preserve">On visit – SBE and UBE have an opportunity to discuss progress. Mark on Joint Observation form if student is on track / not yet on track/ </w:t>
            </w:r>
            <w:proofErr w:type="spellStart"/>
            <w:r w:rsidRPr="00166FF4">
              <w:rPr>
                <w:rFonts w:ascii="Arial" w:hAnsi="Arial" w:cs="Arial"/>
                <w:lang w:val="en-GB"/>
              </w:rPr>
              <w:t>CfC</w:t>
            </w:r>
            <w:proofErr w:type="spellEnd"/>
            <w:r w:rsidRPr="00166FF4">
              <w:rPr>
                <w:rFonts w:ascii="Arial" w:hAnsi="Arial" w:cs="Arial"/>
                <w:lang w:val="en-GB"/>
              </w:rPr>
              <w:t xml:space="preserve"> where indicated. If student is not already a </w:t>
            </w:r>
            <w:proofErr w:type="spellStart"/>
            <w:r w:rsidRPr="00166FF4">
              <w:rPr>
                <w:rFonts w:ascii="Arial" w:hAnsi="Arial" w:cs="Arial"/>
                <w:lang w:val="en-GB"/>
              </w:rPr>
              <w:t>CfC</w:t>
            </w:r>
            <w:proofErr w:type="spellEnd"/>
            <w:r w:rsidRPr="00166FF4">
              <w:rPr>
                <w:rFonts w:ascii="Arial" w:hAnsi="Arial" w:cs="Arial"/>
                <w:lang w:val="en-GB"/>
              </w:rPr>
              <w:t xml:space="preserve"> at this point it is formally raised and discussed with student during the visit (please complete forms as detailed above in due course).</w:t>
            </w:r>
          </w:p>
          <w:p w14:paraId="46A02F29" w14:textId="77777777" w:rsidR="00D76274" w:rsidRPr="00166FF4" w:rsidRDefault="00D76274" w:rsidP="00BA5E65">
            <w:pPr>
              <w:rPr>
                <w:rFonts w:ascii="Arial" w:hAnsi="Arial" w:cs="Arial"/>
                <w:lang w:val="en-GB"/>
              </w:rPr>
            </w:pPr>
          </w:p>
        </w:tc>
      </w:tr>
      <w:tr w:rsidR="00D76274" w:rsidRPr="00166FF4" w14:paraId="12BF5827" w14:textId="77777777">
        <w:tc>
          <w:tcPr>
            <w:tcW w:w="2689" w:type="dxa"/>
          </w:tcPr>
          <w:p w14:paraId="0BB979C6" w14:textId="77777777" w:rsidR="00D76274" w:rsidRPr="00166FF4" w:rsidRDefault="00D76274" w:rsidP="00BA5E65">
            <w:pPr>
              <w:rPr>
                <w:rFonts w:ascii="Arial" w:hAnsi="Arial" w:cs="Arial"/>
                <w:lang w:val="en-GB"/>
              </w:rPr>
            </w:pPr>
            <w:r w:rsidRPr="00166FF4">
              <w:rPr>
                <w:rFonts w:ascii="Arial" w:hAnsi="Arial" w:cs="Arial"/>
                <w:lang w:val="en-GB"/>
              </w:rPr>
              <w:t xml:space="preserve">2 weeks post </w:t>
            </w:r>
            <w:proofErr w:type="spellStart"/>
            <w:r w:rsidRPr="00166FF4">
              <w:rPr>
                <w:rFonts w:ascii="Arial" w:hAnsi="Arial" w:cs="Arial"/>
                <w:lang w:val="en-GB"/>
              </w:rPr>
              <w:t>CfC</w:t>
            </w:r>
            <w:proofErr w:type="spellEnd"/>
            <w:r w:rsidRPr="00166FF4">
              <w:rPr>
                <w:rFonts w:ascii="Arial" w:hAnsi="Arial" w:cs="Arial"/>
                <w:lang w:val="en-GB"/>
              </w:rPr>
              <w:t xml:space="preserve"> Action Plan implementation </w:t>
            </w:r>
          </w:p>
        </w:tc>
        <w:tc>
          <w:tcPr>
            <w:tcW w:w="6327" w:type="dxa"/>
          </w:tcPr>
          <w:p w14:paraId="658148F0" w14:textId="77777777" w:rsidR="00D76274" w:rsidRPr="00166FF4" w:rsidRDefault="00D76274" w:rsidP="00BA5E65">
            <w:pPr>
              <w:spacing w:line="240" w:lineRule="auto"/>
              <w:rPr>
                <w:rFonts w:ascii="Arial" w:hAnsi="Arial" w:cs="Arial"/>
                <w:lang w:val="en-GB"/>
              </w:rPr>
            </w:pPr>
            <w:r w:rsidRPr="00166FF4">
              <w:rPr>
                <w:rFonts w:ascii="Arial" w:hAnsi="Arial" w:cs="Arial"/>
                <w:lang w:val="en-GB"/>
              </w:rPr>
              <w:t xml:space="preserve">Progress towards targets </w:t>
            </w:r>
            <w:proofErr w:type="gramStart"/>
            <w:r w:rsidRPr="00166FF4">
              <w:rPr>
                <w:rFonts w:ascii="Arial" w:hAnsi="Arial" w:cs="Arial"/>
                <w:lang w:val="en-GB"/>
              </w:rPr>
              <w:t>are</w:t>
            </w:r>
            <w:proofErr w:type="gramEnd"/>
            <w:r w:rsidRPr="00166FF4">
              <w:rPr>
                <w:rFonts w:ascii="Arial" w:hAnsi="Arial" w:cs="Arial"/>
                <w:lang w:val="en-GB"/>
              </w:rPr>
              <w:t xml:space="preserve"> reviewed.</w:t>
            </w:r>
          </w:p>
          <w:p w14:paraId="2BD81F3E" w14:textId="77777777" w:rsidR="00D76274" w:rsidRPr="00166FF4" w:rsidRDefault="00D76274" w:rsidP="00BA5E65">
            <w:pPr>
              <w:spacing w:line="240" w:lineRule="auto"/>
              <w:rPr>
                <w:rFonts w:ascii="Arial" w:hAnsi="Arial" w:cs="Arial"/>
                <w:lang w:val="en-GB"/>
              </w:rPr>
            </w:pPr>
            <w:r w:rsidRPr="00166FF4">
              <w:rPr>
                <w:rFonts w:ascii="Arial" w:hAnsi="Arial" w:cs="Arial"/>
                <w:lang w:val="en-GB"/>
              </w:rPr>
              <w:t xml:space="preserve">If achieved / back on track to pass – Action Plan is signed off and YT / </w:t>
            </w:r>
            <w:proofErr w:type="spellStart"/>
            <w:r w:rsidRPr="00166FF4">
              <w:rPr>
                <w:rFonts w:ascii="Arial" w:hAnsi="Arial" w:cs="Arial"/>
                <w:lang w:val="en-GB"/>
              </w:rPr>
              <w:t>ITEPlacements</w:t>
            </w:r>
            <w:proofErr w:type="spellEnd"/>
            <w:r w:rsidRPr="00166FF4">
              <w:rPr>
                <w:rFonts w:ascii="Arial" w:hAnsi="Arial" w:cs="Arial"/>
                <w:lang w:val="en-GB"/>
              </w:rPr>
              <w:t xml:space="preserve"> informed.</w:t>
            </w:r>
          </w:p>
          <w:p w14:paraId="1D335143" w14:textId="77777777" w:rsidR="00D76274" w:rsidRPr="00166FF4" w:rsidRDefault="00D76274" w:rsidP="00BA5E65">
            <w:pPr>
              <w:spacing w:after="0" w:line="240" w:lineRule="auto"/>
              <w:rPr>
                <w:rFonts w:ascii="Arial" w:hAnsi="Arial" w:cs="Arial"/>
                <w:lang w:val="en-GB"/>
              </w:rPr>
            </w:pPr>
            <w:r w:rsidRPr="00166FF4">
              <w:rPr>
                <w:rFonts w:ascii="Arial" w:hAnsi="Arial" w:cs="Arial"/>
                <w:lang w:val="en-GB"/>
              </w:rPr>
              <w:t>If not yet on track – Action Plan is continued on to end of placement.</w:t>
            </w:r>
          </w:p>
          <w:p w14:paraId="54C1329B" w14:textId="77777777" w:rsidR="00D76274" w:rsidRPr="00166FF4" w:rsidRDefault="00D76274" w:rsidP="00BA5E65">
            <w:pPr>
              <w:rPr>
                <w:rFonts w:ascii="Arial" w:hAnsi="Arial" w:cs="Arial"/>
                <w:lang w:val="en-GB"/>
              </w:rPr>
            </w:pPr>
          </w:p>
        </w:tc>
      </w:tr>
      <w:tr w:rsidR="00D76274" w:rsidRPr="00166FF4" w14:paraId="307D16B8" w14:textId="77777777">
        <w:tc>
          <w:tcPr>
            <w:tcW w:w="2689" w:type="dxa"/>
          </w:tcPr>
          <w:p w14:paraId="51A57C9A" w14:textId="1799B21D" w:rsidR="00D76274" w:rsidRPr="00166FF4" w:rsidRDefault="00D76274" w:rsidP="00BA5E65">
            <w:pPr>
              <w:rPr>
                <w:rFonts w:ascii="Arial" w:hAnsi="Arial" w:cs="Arial"/>
                <w:lang w:val="en-GB"/>
              </w:rPr>
            </w:pPr>
            <w:r w:rsidRPr="00166FF4">
              <w:rPr>
                <w:rFonts w:ascii="Arial" w:hAnsi="Arial" w:cs="Arial"/>
                <w:lang w:val="en-GB"/>
              </w:rPr>
              <w:t xml:space="preserve">Placement </w:t>
            </w:r>
            <w:r w:rsidR="00742CD4">
              <w:rPr>
                <w:rFonts w:ascii="Arial" w:hAnsi="Arial" w:cs="Arial"/>
                <w:lang w:val="en-GB"/>
              </w:rPr>
              <w:t>Termination</w:t>
            </w:r>
          </w:p>
        </w:tc>
        <w:tc>
          <w:tcPr>
            <w:tcW w:w="6327" w:type="dxa"/>
          </w:tcPr>
          <w:p w14:paraId="54A9EEC5" w14:textId="2B925237" w:rsidR="00D76274" w:rsidRPr="00166FF4" w:rsidRDefault="00D76274" w:rsidP="00BA5E65">
            <w:pPr>
              <w:spacing w:line="240" w:lineRule="auto"/>
              <w:rPr>
                <w:rFonts w:ascii="Arial" w:hAnsi="Arial" w:cs="Arial"/>
                <w:lang w:val="en-GB"/>
              </w:rPr>
            </w:pPr>
            <w:r w:rsidRPr="00166FF4">
              <w:rPr>
                <w:rFonts w:ascii="Arial" w:hAnsi="Arial" w:cs="Arial"/>
                <w:lang w:val="en-GB"/>
              </w:rPr>
              <w:t xml:space="preserve">At any point: if student or school </w:t>
            </w:r>
            <w:r w:rsidR="00742CD4">
              <w:rPr>
                <w:rFonts w:ascii="Arial" w:hAnsi="Arial" w:cs="Arial"/>
                <w:lang w:val="en-GB"/>
              </w:rPr>
              <w:t>terminates</w:t>
            </w:r>
            <w:r w:rsidRPr="00166FF4">
              <w:rPr>
                <w:rFonts w:ascii="Arial" w:hAnsi="Arial" w:cs="Arial"/>
                <w:lang w:val="en-GB"/>
              </w:rPr>
              <w:t xml:space="preserve"> placement (see section 7.7. of the Handbook) a Placement </w:t>
            </w:r>
            <w:r w:rsidR="00742CD4">
              <w:rPr>
                <w:rFonts w:ascii="Arial" w:hAnsi="Arial" w:cs="Arial"/>
                <w:lang w:val="en-GB"/>
              </w:rPr>
              <w:t>Termination</w:t>
            </w:r>
            <w:r w:rsidRPr="00166FF4">
              <w:rPr>
                <w:rFonts w:ascii="Arial" w:hAnsi="Arial" w:cs="Arial"/>
                <w:lang w:val="en-GB"/>
              </w:rPr>
              <w:t xml:space="preserve"> Form must be completed and kept as a record and a copy shared with </w:t>
            </w:r>
            <w:proofErr w:type="spellStart"/>
            <w:r w:rsidRPr="00166FF4">
              <w:rPr>
                <w:rFonts w:ascii="Arial" w:hAnsi="Arial" w:cs="Arial"/>
                <w:lang w:val="en-GB"/>
              </w:rPr>
              <w:t>ITEPlacements</w:t>
            </w:r>
            <w:proofErr w:type="spellEnd"/>
            <w:r w:rsidRPr="00166FF4">
              <w:rPr>
                <w:rFonts w:ascii="Arial" w:hAnsi="Arial" w:cs="Arial"/>
                <w:lang w:val="en-GB"/>
              </w:rPr>
              <w:t xml:space="preserve">. A </w:t>
            </w:r>
            <w:r w:rsidR="00742CD4">
              <w:rPr>
                <w:rFonts w:ascii="Arial" w:hAnsi="Arial" w:cs="Arial"/>
                <w:lang w:val="en-GB"/>
              </w:rPr>
              <w:t>termination</w:t>
            </w:r>
            <w:r w:rsidRPr="00166FF4">
              <w:rPr>
                <w:rFonts w:ascii="Arial" w:hAnsi="Arial" w:cs="Arial"/>
                <w:lang w:val="en-GB"/>
              </w:rPr>
              <w:t xml:space="preserve"> counts as a </w:t>
            </w:r>
            <w:proofErr w:type="gramStart"/>
            <w:r w:rsidRPr="00166FF4">
              <w:rPr>
                <w:rFonts w:ascii="Arial" w:hAnsi="Arial" w:cs="Arial"/>
                <w:lang w:val="en-GB"/>
              </w:rPr>
              <w:t>fail</w:t>
            </w:r>
            <w:proofErr w:type="gramEnd"/>
            <w:r w:rsidRPr="00166FF4">
              <w:rPr>
                <w:rFonts w:ascii="Arial" w:hAnsi="Arial" w:cs="Arial"/>
                <w:lang w:val="en-GB"/>
              </w:rPr>
              <w:t xml:space="preserve"> at first attempt of placement and triggers retrieval (unless a student has ECs, in which case they will undertake placement at the next attempt for their year group as a first attempt).</w:t>
            </w:r>
          </w:p>
          <w:p w14:paraId="1639D8B5" w14:textId="420E1013" w:rsidR="00D76274" w:rsidRPr="00166FF4" w:rsidRDefault="00D76274" w:rsidP="00BA5E65">
            <w:pPr>
              <w:spacing w:after="0" w:line="240" w:lineRule="auto"/>
              <w:rPr>
                <w:rFonts w:ascii="Arial" w:hAnsi="Arial" w:cs="Arial"/>
                <w:lang w:val="en-GB"/>
              </w:rPr>
            </w:pPr>
            <w:r w:rsidRPr="00166FF4">
              <w:rPr>
                <w:rFonts w:ascii="Arial" w:hAnsi="Arial" w:cs="Arial"/>
                <w:lang w:val="en-GB"/>
              </w:rPr>
              <w:t xml:space="preserve">Debrief meeting between student and YT to discuss details of </w:t>
            </w:r>
            <w:r w:rsidR="00742CD4">
              <w:rPr>
                <w:rFonts w:ascii="Arial" w:hAnsi="Arial" w:cs="Arial"/>
                <w:lang w:val="en-GB"/>
              </w:rPr>
              <w:t>termination</w:t>
            </w:r>
            <w:r w:rsidRPr="00166FF4">
              <w:rPr>
                <w:rFonts w:ascii="Arial" w:hAnsi="Arial" w:cs="Arial"/>
                <w:lang w:val="en-GB"/>
              </w:rPr>
              <w:t xml:space="preserve"> and next steps.  </w:t>
            </w:r>
            <w:r w:rsidRPr="00166FF4">
              <w:rPr>
                <w:rFonts w:ascii="Arial" w:hAnsi="Arial" w:cs="Arial"/>
                <w:b/>
                <w:bCs/>
                <w:lang w:val="en-GB"/>
              </w:rPr>
              <w:t xml:space="preserve">Meeting to be </w:t>
            </w:r>
            <w:proofErr w:type="spellStart"/>
            <w:r w:rsidRPr="00166FF4">
              <w:rPr>
                <w:rFonts w:ascii="Arial" w:hAnsi="Arial" w:cs="Arial"/>
                <w:b/>
                <w:bCs/>
                <w:lang w:val="en-GB"/>
              </w:rPr>
              <w:t>minuted</w:t>
            </w:r>
            <w:proofErr w:type="spellEnd"/>
            <w:r w:rsidRPr="00166FF4">
              <w:rPr>
                <w:rFonts w:ascii="Arial" w:hAnsi="Arial" w:cs="Arial"/>
                <w:b/>
                <w:bCs/>
                <w:lang w:val="en-GB"/>
              </w:rPr>
              <w:t xml:space="preserve"> and shared with student.</w:t>
            </w:r>
            <w:r w:rsidRPr="00166FF4">
              <w:rPr>
                <w:rFonts w:ascii="Arial" w:hAnsi="Arial" w:cs="Arial"/>
                <w:lang w:val="en-GB"/>
              </w:rPr>
              <w:t xml:space="preserve"> </w:t>
            </w:r>
          </w:p>
          <w:p w14:paraId="443B42C3" w14:textId="77777777" w:rsidR="00D76274" w:rsidRPr="00166FF4" w:rsidRDefault="00D76274" w:rsidP="00BA5E65">
            <w:pPr>
              <w:rPr>
                <w:rFonts w:ascii="Arial" w:hAnsi="Arial" w:cs="Arial"/>
                <w:lang w:val="en-GB"/>
              </w:rPr>
            </w:pPr>
          </w:p>
        </w:tc>
      </w:tr>
      <w:tr w:rsidR="00D76274" w:rsidRPr="00166FF4" w14:paraId="2D9939F0" w14:textId="77777777">
        <w:tc>
          <w:tcPr>
            <w:tcW w:w="2689" w:type="dxa"/>
          </w:tcPr>
          <w:p w14:paraId="49DD6F8E" w14:textId="77777777" w:rsidR="00D76274" w:rsidRPr="00166FF4" w:rsidRDefault="00D76274" w:rsidP="00BA5E65">
            <w:pPr>
              <w:rPr>
                <w:rFonts w:ascii="Arial" w:hAnsi="Arial" w:cs="Arial"/>
                <w:lang w:val="en-GB"/>
              </w:rPr>
            </w:pPr>
            <w:r w:rsidRPr="00166FF4">
              <w:rPr>
                <w:rFonts w:ascii="Arial" w:hAnsi="Arial" w:cs="Arial"/>
                <w:lang w:val="en-GB"/>
              </w:rPr>
              <w:t xml:space="preserve">Final Report </w:t>
            </w:r>
          </w:p>
        </w:tc>
        <w:tc>
          <w:tcPr>
            <w:tcW w:w="6327" w:type="dxa"/>
          </w:tcPr>
          <w:p w14:paraId="4F0D64D7" w14:textId="77777777" w:rsidR="00D76274" w:rsidRPr="00166FF4" w:rsidRDefault="00D76274" w:rsidP="00BA5E65">
            <w:pPr>
              <w:spacing w:line="240" w:lineRule="auto"/>
              <w:rPr>
                <w:rFonts w:ascii="Arial" w:hAnsi="Arial" w:cs="Arial"/>
                <w:lang w:val="en-GB"/>
              </w:rPr>
            </w:pPr>
            <w:r w:rsidRPr="00166FF4">
              <w:rPr>
                <w:rFonts w:ascii="Arial" w:hAnsi="Arial" w:cs="Arial"/>
                <w:lang w:val="en-GB"/>
              </w:rPr>
              <w:t xml:space="preserve">Areas of Final Report are graded as ‘S’ (satisfactory) or ‘NYS’ (not yet satisfactory). This language avoids talk of failing (as there is retrieval to follow) and suggests that the student may </w:t>
            </w:r>
            <w:r w:rsidRPr="00166FF4">
              <w:rPr>
                <w:rFonts w:ascii="Arial" w:hAnsi="Arial" w:cs="Arial"/>
                <w:lang w:val="en-GB"/>
              </w:rPr>
              <w:lastRenderedPageBreak/>
              <w:t>simply need more time to demonstrate meeting the standard and does not sound so final at this point.</w:t>
            </w:r>
          </w:p>
          <w:p w14:paraId="4FE2662B" w14:textId="77777777" w:rsidR="00D76274" w:rsidRPr="00166FF4" w:rsidRDefault="00D76274" w:rsidP="00BA5E65">
            <w:pPr>
              <w:spacing w:line="240" w:lineRule="auto"/>
              <w:rPr>
                <w:rFonts w:ascii="Arial" w:hAnsi="Arial" w:cs="Arial"/>
                <w:lang w:val="en-GB"/>
              </w:rPr>
            </w:pPr>
            <w:r w:rsidRPr="00166FF4">
              <w:rPr>
                <w:rFonts w:ascii="Arial" w:hAnsi="Arial" w:cs="Arial"/>
                <w:lang w:val="en-GB"/>
              </w:rPr>
              <w:t xml:space="preserve">If Action Plan is not successfully achieved = Relevant areas will be marked as ‘NYS’ on the Final Report and trigger retrieval, in agreement with Board of Examiners. </w:t>
            </w:r>
          </w:p>
          <w:p w14:paraId="3B766633" w14:textId="77777777" w:rsidR="00D76274" w:rsidRPr="00166FF4" w:rsidRDefault="00D76274" w:rsidP="00BA5E65">
            <w:pPr>
              <w:spacing w:after="0" w:line="240" w:lineRule="auto"/>
              <w:rPr>
                <w:rFonts w:ascii="Arial" w:hAnsi="Arial" w:cs="Arial"/>
                <w:lang w:val="en-GB"/>
              </w:rPr>
            </w:pPr>
            <w:r w:rsidRPr="00166FF4">
              <w:rPr>
                <w:rFonts w:ascii="Arial" w:hAnsi="Arial" w:cs="Arial"/>
                <w:lang w:val="en-GB"/>
              </w:rPr>
              <w:t>A Grading Meeting will be held in lieu of the Board of Examiners to agree placement results and next steps, including retrieval and length of these.</w:t>
            </w:r>
          </w:p>
          <w:p w14:paraId="483B7F8E" w14:textId="77777777" w:rsidR="00D76274" w:rsidRPr="00166FF4" w:rsidRDefault="00D76274" w:rsidP="00BA5E65">
            <w:pPr>
              <w:rPr>
                <w:rFonts w:ascii="Arial" w:hAnsi="Arial" w:cs="Arial"/>
                <w:lang w:val="en-GB"/>
              </w:rPr>
            </w:pPr>
          </w:p>
        </w:tc>
      </w:tr>
      <w:tr w:rsidR="00D76274" w:rsidRPr="00166FF4" w14:paraId="40AB3144" w14:textId="77777777">
        <w:tc>
          <w:tcPr>
            <w:tcW w:w="2689" w:type="dxa"/>
          </w:tcPr>
          <w:p w14:paraId="6A506D5F" w14:textId="77777777" w:rsidR="00D76274" w:rsidRPr="00166FF4" w:rsidRDefault="00D76274" w:rsidP="00BA5E65">
            <w:pPr>
              <w:rPr>
                <w:rFonts w:ascii="Arial" w:hAnsi="Arial" w:cs="Arial"/>
                <w:lang w:val="en-GB"/>
              </w:rPr>
            </w:pPr>
            <w:r w:rsidRPr="00166FF4">
              <w:rPr>
                <w:rFonts w:ascii="Arial" w:hAnsi="Arial" w:cs="Arial"/>
                <w:lang w:val="en-GB"/>
              </w:rPr>
              <w:lastRenderedPageBreak/>
              <w:t>Retrieval</w:t>
            </w:r>
          </w:p>
        </w:tc>
        <w:tc>
          <w:tcPr>
            <w:tcW w:w="6327" w:type="dxa"/>
          </w:tcPr>
          <w:p w14:paraId="2A80D6C4" w14:textId="77777777" w:rsidR="00D76274" w:rsidRPr="00166FF4" w:rsidRDefault="00D76274" w:rsidP="00BA5E65">
            <w:pPr>
              <w:spacing w:line="240" w:lineRule="auto"/>
              <w:rPr>
                <w:rFonts w:ascii="Arial" w:hAnsi="Arial" w:cs="Arial"/>
                <w:lang w:val="en-GB"/>
              </w:rPr>
            </w:pPr>
            <w:r w:rsidRPr="00166FF4">
              <w:rPr>
                <w:rFonts w:ascii="Arial" w:hAnsi="Arial" w:cs="Arial"/>
                <w:lang w:val="en-GB"/>
              </w:rPr>
              <w:t xml:space="preserve">An Action Plan is created in advance of placement commencing, informed by the Final Report, which student agrees to and is shared with the retrieval school. A copy should be shared with </w:t>
            </w:r>
            <w:proofErr w:type="spellStart"/>
            <w:r w:rsidRPr="00166FF4">
              <w:rPr>
                <w:rFonts w:ascii="Arial" w:hAnsi="Arial" w:cs="Arial"/>
                <w:lang w:val="en-GB"/>
              </w:rPr>
              <w:t>ITEPlacements</w:t>
            </w:r>
            <w:proofErr w:type="spellEnd"/>
            <w:r w:rsidRPr="00166FF4">
              <w:rPr>
                <w:rFonts w:ascii="Arial" w:hAnsi="Arial" w:cs="Arial"/>
                <w:lang w:val="en-GB"/>
              </w:rPr>
              <w:t xml:space="preserve"> for storage.</w:t>
            </w:r>
          </w:p>
          <w:p w14:paraId="2BBBDD58" w14:textId="77777777" w:rsidR="00D76274" w:rsidRPr="00166FF4" w:rsidRDefault="00D76274" w:rsidP="00BA5E65">
            <w:pPr>
              <w:spacing w:line="240" w:lineRule="auto"/>
              <w:rPr>
                <w:rFonts w:ascii="Arial" w:hAnsi="Arial" w:cs="Arial"/>
                <w:lang w:val="en-GB"/>
              </w:rPr>
            </w:pPr>
            <w:r w:rsidRPr="00166FF4">
              <w:rPr>
                <w:rFonts w:ascii="Arial" w:hAnsi="Arial" w:cs="Arial"/>
                <w:lang w:val="en-GB"/>
              </w:rPr>
              <w:t>YT acts as UBE (with support from PL where needed).</w:t>
            </w:r>
          </w:p>
          <w:p w14:paraId="61273F06" w14:textId="77777777" w:rsidR="00D76274" w:rsidRPr="00166FF4" w:rsidRDefault="00D76274" w:rsidP="00BA5E65">
            <w:pPr>
              <w:spacing w:after="0" w:line="240" w:lineRule="auto"/>
              <w:rPr>
                <w:rFonts w:ascii="Arial" w:hAnsi="Arial" w:cs="Arial"/>
                <w:lang w:val="en-GB"/>
              </w:rPr>
            </w:pPr>
            <w:r w:rsidRPr="00166FF4">
              <w:rPr>
                <w:rFonts w:ascii="Arial" w:hAnsi="Arial" w:cs="Arial"/>
                <w:lang w:val="en-GB"/>
              </w:rPr>
              <w:t>Action Plans are reviewed throughout to monitor progress.</w:t>
            </w:r>
          </w:p>
          <w:p w14:paraId="39A9C304" w14:textId="77777777" w:rsidR="00D76274" w:rsidRPr="00166FF4" w:rsidRDefault="00D76274" w:rsidP="00BA5E65">
            <w:pPr>
              <w:rPr>
                <w:rFonts w:ascii="Arial" w:hAnsi="Arial" w:cs="Arial"/>
                <w:lang w:val="en-GB"/>
              </w:rPr>
            </w:pPr>
          </w:p>
        </w:tc>
      </w:tr>
      <w:tr w:rsidR="00D76274" w:rsidRPr="00166FF4" w14:paraId="28173CB0" w14:textId="77777777">
        <w:tc>
          <w:tcPr>
            <w:tcW w:w="2689" w:type="dxa"/>
          </w:tcPr>
          <w:p w14:paraId="028DDC1E" w14:textId="77777777" w:rsidR="00D76274" w:rsidRPr="00166FF4" w:rsidRDefault="00D76274" w:rsidP="00BA5E65">
            <w:pPr>
              <w:rPr>
                <w:rFonts w:ascii="Arial" w:hAnsi="Arial" w:cs="Arial"/>
                <w:lang w:val="en-GB"/>
              </w:rPr>
            </w:pPr>
            <w:r w:rsidRPr="00166FF4">
              <w:rPr>
                <w:rFonts w:ascii="Arial" w:hAnsi="Arial" w:cs="Arial"/>
                <w:lang w:val="en-GB"/>
              </w:rPr>
              <w:t>Retrieval Final Report</w:t>
            </w:r>
          </w:p>
        </w:tc>
        <w:tc>
          <w:tcPr>
            <w:tcW w:w="6327" w:type="dxa"/>
          </w:tcPr>
          <w:p w14:paraId="17421948" w14:textId="77777777" w:rsidR="00D76274" w:rsidRPr="00166FF4" w:rsidRDefault="00D76274" w:rsidP="00BA5E65">
            <w:pPr>
              <w:spacing w:after="0" w:line="240" w:lineRule="auto"/>
              <w:rPr>
                <w:rFonts w:ascii="Arial" w:hAnsi="Arial" w:cs="Arial"/>
                <w:lang w:val="en-GB"/>
              </w:rPr>
            </w:pPr>
            <w:r w:rsidRPr="00166FF4">
              <w:rPr>
                <w:rFonts w:ascii="Arial" w:hAnsi="Arial" w:cs="Arial"/>
                <w:lang w:val="en-GB"/>
              </w:rPr>
              <w:t>Areas of Final Report are graded as ‘S’ (satisfactory) or ‘U’ (unsatisfactory). There are no further attempts.</w:t>
            </w:r>
          </w:p>
          <w:p w14:paraId="5DD0A358" w14:textId="77777777" w:rsidR="00D76274" w:rsidRPr="00166FF4" w:rsidRDefault="00D76274" w:rsidP="00BA5E65">
            <w:pPr>
              <w:rPr>
                <w:rFonts w:ascii="Arial" w:hAnsi="Arial" w:cs="Arial"/>
                <w:lang w:val="en-GB"/>
              </w:rPr>
            </w:pPr>
          </w:p>
        </w:tc>
      </w:tr>
    </w:tbl>
    <w:p w14:paraId="052C9566" w14:textId="77777777" w:rsidR="00D76274" w:rsidRPr="00166FF4" w:rsidRDefault="00D76274" w:rsidP="00BA5E65">
      <w:pPr>
        <w:rPr>
          <w:rFonts w:ascii="Arial" w:hAnsi="Arial" w:cs="Arial"/>
        </w:rPr>
      </w:pPr>
    </w:p>
    <w:p w14:paraId="1B36D8E9" w14:textId="77777777" w:rsidR="00D76274" w:rsidRPr="00166FF4" w:rsidRDefault="00D76274" w:rsidP="00BA5E65">
      <w:pPr>
        <w:rPr>
          <w:rFonts w:ascii="Arial" w:hAnsi="Arial" w:cs="Arial"/>
        </w:rPr>
      </w:pPr>
    </w:p>
    <w:p w14:paraId="1195A6B6" w14:textId="77777777" w:rsidR="00D76274" w:rsidRPr="00166FF4" w:rsidRDefault="00D76274" w:rsidP="00BA5E65">
      <w:pPr>
        <w:rPr>
          <w:rFonts w:ascii="Arial" w:hAnsi="Arial" w:cs="Arial"/>
        </w:rPr>
      </w:pPr>
    </w:p>
    <w:p w14:paraId="0CA95883" w14:textId="77777777" w:rsidR="00D76274" w:rsidRPr="00166FF4" w:rsidRDefault="00D76274" w:rsidP="00BA5E65">
      <w:pPr>
        <w:rPr>
          <w:rFonts w:ascii="Arial" w:hAnsi="Arial" w:cs="Arial"/>
        </w:rPr>
      </w:pPr>
    </w:p>
    <w:p w14:paraId="646DF369" w14:textId="77777777" w:rsidR="00D76274" w:rsidRPr="00166FF4" w:rsidRDefault="00D76274" w:rsidP="00BA5E65">
      <w:pPr>
        <w:rPr>
          <w:rFonts w:ascii="Arial" w:hAnsi="Arial" w:cs="Arial"/>
        </w:rPr>
      </w:pPr>
    </w:p>
    <w:p w14:paraId="099DDC7E" w14:textId="77777777" w:rsidR="00D76274" w:rsidRPr="00166FF4" w:rsidRDefault="00D76274" w:rsidP="00BA5E65">
      <w:pPr>
        <w:rPr>
          <w:rFonts w:ascii="Arial" w:hAnsi="Arial" w:cs="Arial"/>
        </w:rPr>
      </w:pPr>
    </w:p>
    <w:p w14:paraId="64CE661B" w14:textId="77777777" w:rsidR="00D76274" w:rsidRPr="00166FF4" w:rsidRDefault="00D76274" w:rsidP="00BA5E65">
      <w:pPr>
        <w:rPr>
          <w:rFonts w:ascii="Arial" w:hAnsi="Arial" w:cs="Arial"/>
        </w:rPr>
      </w:pPr>
    </w:p>
    <w:p w14:paraId="16DED3BC" w14:textId="77777777" w:rsidR="00D76274" w:rsidRPr="00166FF4" w:rsidRDefault="00D76274" w:rsidP="00BA5E65">
      <w:pPr>
        <w:rPr>
          <w:rFonts w:ascii="Arial" w:hAnsi="Arial" w:cs="Arial"/>
        </w:rPr>
      </w:pPr>
    </w:p>
    <w:p w14:paraId="6E22E83D" w14:textId="77777777" w:rsidR="00D76274" w:rsidRPr="00166FF4" w:rsidRDefault="00D76274" w:rsidP="00BA5E65">
      <w:pPr>
        <w:rPr>
          <w:rFonts w:ascii="Arial" w:hAnsi="Arial" w:cs="Arial"/>
        </w:rPr>
      </w:pPr>
    </w:p>
    <w:p w14:paraId="0D8DB2D1" w14:textId="77777777" w:rsidR="00D76274" w:rsidRPr="00166FF4" w:rsidRDefault="00D76274" w:rsidP="00BA5E65">
      <w:pPr>
        <w:rPr>
          <w:rFonts w:ascii="Arial" w:hAnsi="Arial" w:cs="Arial"/>
        </w:rPr>
      </w:pPr>
    </w:p>
    <w:p w14:paraId="13F857C5" w14:textId="77777777" w:rsidR="00D76274" w:rsidRPr="00166FF4" w:rsidRDefault="00D76274" w:rsidP="00BA5E65">
      <w:pPr>
        <w:rPr>
          <w:rFonts w:ascii="Arial" w:hAnsi="Arial" w:cs="Arial"/>
        </w:rPr>
      </w:pPr>
    </w:p>
    <w:p w14:paraId="2FBBBD05" w14:textId="77777777" w:rsidR="00D76274" w:rsidRPr="00166FF4" w:rsidRDefault="00D76274" w:rsidP="00BA5E65">
      <w:pPr>
        <w:rPr>
          <w:rFonts w:ascii="Arial" w:hAnsi="Arial" w:cs="Arial"/>
        </w:rPr>
      </w:pPr>
    </w:p>
    <w:p w14:paraId="090837E0" w14:textId="77777777" w:rsidR="00D76274" w:rsidRPr="00166FF4" w:rsidRDefault="00D76274" w:rsidP="00BA5E65">
      <w:pPr>
        <w:rPr>
          <w:rFonts w:ascii="Arial" w:hAnsi="Arial" w:cs="Arial"/>
        </w:rPr>
      </w:pPr>
    </w:p>
    <w:p w14:paraId="096D4805" w14:textId="77777777" w:rsidR="00D76274" w:rsidRPr="00166FF4" w:rsidRDefault="00D76274" w:rsidP="00BA5E65">
      <w:pPr>
        <w:rPr>
          <w:rFonts w:ascii="Arial" w:hAnsi="Arial" w:cs="Arial"/>
        </w:rPr>
      </w:pPr>
    </w:p>
    <w:p w14:paraId="399B0E16" w14:textId="77777777" w:rsidR="00D76274" w:rsidRPr="00166FF4" w:rsidRDefault="00D76274" w:rsidP="00BA5E65">
      <w:pPr>
        <w:rPr>
          <w:rFonts w:ascii="Arial" w:hAnsi="Arial" w:cs="Arial"/>
        </w:rPr>
      </w:pPr>
    </w:p>
    <w:p w14:paraId="7840B2B7" w14:textId="77777777" w:rsidR="00D76274" w:rsidRPr="00166FF4" w:rsidRDefault="00D76274" w:rsidP="00BA5E65">
      <w:pPr>
        <w:rPr>
          <w:rFonts w:ascii="Arial" w:hAnsi="Arial" w:cs="Arial"/>
        </w:rPr>
      </w:pPr>
    </w:p>
    <w:p w14:paraId="75B22221" w14:textId="77777777" w:rsidR="00D76274" w:rsidRPr="00166FF4" w:rsidRDefault="00D76274" w:rsidP="00BA5E65">
      <w:pPr>
        <w:rPr>
          <w:rFonts w:ascii="Arial" w:hAnsi="Arial" w:cs="Arial"/>
        </w:rPr>
      </w:pPr>
    </w:p>
    <w:p w14:paraId="64F1A02B" w14:textId="77777777" w:rsidR="00D76274" w:rsidRPr="00166FF4" w:rsidRDefault="00D76274" w:rsidP="00BA5E65">
      <w:pPr>
        <w:rPr>
          <w:rFonts w:ascii="Arial" w:hAnsi="Arial" w:cs="Arial"/>
        </w:rPr>
      </w:pPr>
    </w:p>
    <w:p w14:paraId="5674D8DF" w14:textId="77777777" w:rsidR="00D76274" w:rsidRPr="00166FF4" w:rsidRDefault="00D76274" w:rsidP="00BA5E65">
      <w:pPr>
        <w:rPr>
          <w:rFonts w:ascii="Arial" w:hAnsi="Arial" w:cs="Arial"/>
        </w:rPr>
      </w:pPr>
    </w:p>
    <w:p w14:paraId="25893189" w14:textId="77777777" w:rsidR="00D76274" w:rsidRPr="00166FF4" w:rsidRDefault="00D76274" w:rsidP="00BA5E65">
      <w:pPr>
        <w:rPr>
          <w:rFonts w:ascii="Arial" w:hAnsi="Arial" w:cs="Arial"/>
        </w:rPr>
      </w:pPr>
    </w:p>
    <w:p w14:paraId="36E03E46" w14:textId="77777777" w:rsidR="00D76274" w:rsidRPr="00166FF4" w:rsidRDefault="00D76274" w:rsidP="00BA5E65">
      <w:pPr>
        <w:rPr>
          <w:rFonts w:ascii="Arial" w:hAnsi="Arial" w:cs="Arial"/>
        </w:rPr>
      </w:pPr>
    </w:p>
    <w:p w14:paraId="1B9CAF71" w14:textId="3F7E124F" w:rsidR="00D76274" w:rsidRPr="00D76274" w:rsidRDefault="00D76274" w:rsidP="00BA5E65">
      <w:pPr>
        <w:pStyle w:val="Heading1"/>
      </w:pPr>
      <w:r w:rsidRPr="00D76274">
        <w:lastRenderedPageBreak/>
        <w:t xml:space="preserve">Appendix 7: Placement </w:t>
      </w:r>
      <w:r w:rsidR="00742CD4">
        <w:t>Termination</w:t>
      </w:r>
      <w:r w:rsidRPr="00D76274">
        <w:t xml:space="preserve"> Form </w:t>
      </w:r>
    </w:p>
    <w:p w14:paraId="33E04A84" w14:textId="77777777" w:rsidR="00D76274" w:rsidRPr="00166FF4" w:rsidRDefault="00D76274" w:rsidP="00BA5E65">
      <w:pPr>
        <w:rPr>
          <w:rFonts w:ascii="Arial" w:hAnsi="Arial" w:cs="Arial"/>
        </w:rPr>
      </w:pPr>
    </w:p>
    <w:p w14:paraId="0944B6EC" w14:textId="77777777" w:rsidR="00D76274" w:rsidRPr="00166FF4" w:rsidRDefault="00D76274" w:rsidP="00BA5E65">
      <w:pPr>
        <w:jc w:val="center"/>
        <w:rPr>
          <w:rFonts w:ascii="Arial" w:hAnsi="Arial" w:cs="Arial"/>
          <w:color w:val="323E4F" w:themeColor="text2" w:themeShade="BF"/>
          <w:sz w:val="21"/>
          <w:szCs w:val="21"/>
        </w:rPr>
      </w:pPr>
      <w:r w:rsidRPr="00166FF4">
        <w:rPr>
          <w:rFonts w:ascii="Arial" w:hAnsi="Arial" w:cs="Arial"/>
          <w:noProof/>
          <w:color w:val="323E4F" w:themeColor="text2" w:themeShade="BF"/>
          <w:lang w:eastAsia="en-GB"/>
        </w:rPr>
        <w:drawing>
          <wp:inline distT="0" distB="0" distL="0" distR="0" wp14:anchorId="13662DC8" wp14:editId="51F7140B">
            <wp:extent cx="1895475" cy="952500"/>
            <wp:effectExtent l="0" t="0" r="9525" b="0"/>
            <wp:docPr id="2077452028" name="Picture 1" descr="qmu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924" cy="958253"/>
                    </a:xfrm>
                    <a:prstGeom prst="rect">
                      <a:avLst/>
                    </a:prstGeom>
                    <a:noFill/>
                    <a:ln>
                      <a:noFill/>
                    </a:ln>
                  </pic:spPr>
                </pic:pic>
              </a:graphicData>
            </a:graphic>
          </wp:inline>
        </w:drawing>
      </w:r>
    </w:p>
    <w:p w14:paraId="2C2A2AA4" w14:textId="77777777" w:rsidR="00D76274" w:rsidRPr="00166FF4" w:rsidRDefault="00D76274" w:rsidP="00BA5E65">
      <w:pPr>
        <w:jc w:val="center"/>
        <w:rPr>
          <w:rFonts w:ascii="Arial" w:hAnsi="Arial" w:cs="Arial"/>
          <w:color w:val="323E4F" w:themeColor="text2" w:themeShade="BF"/>
          <w:sz w:val="21"/>
          <w:szCs w:val="21"/>
        </w:rPr>
      </w:pPr>
    </w:p>
    <w:p w14:paraId="68B2A42D" w14:textId="77777777" w:rsidR="00D76274" w:rsidRPr="00166FF4" w:rsidRDefault="00D76274" w:rsidP="00BA5E65">
      <w:pPr>
        <w:jc w:val="center"/>
        <w:rPr>
          <w:rFonts w:ascii="Arial" w:hAnsi="Arial" w:cs="Arial"/>
          <w:b/>
          <w:color w:val="323E4F" w:themeColor="text2" w:themeShade="BF"/>
          <w:sz w:val="24"/>
          <w:szCs w:val="24"/>
        </w:rPr>
      </w:pPr>
      <w:r w:rsidRPr="00166FF4">
        <w:rPr>
          <w:rFonts w:ascii="Arial" w:hAnsi="Arial" w:cs="Arial"/>
          <w:b/>
          <w:color w:val="323E4F" w:themeColor="text2" w:themeShade="BF"/>
          <w:sz w:val="24"/>
          <w:szCs w:val="24"/>
        </w:rPr>
        <w:t>Division of Psychology, Sociology and Education</w:t>
      </w:r>
    </w:p>
    <w:p w14:paraId="285140F2" w14:textId="5046C980" w:rsidR="00D76274" w:rsidRPr="00166FF4" w:rsidRDefault="00D76274" w:rsidP="00BA5E65">
      <w:pPr>
        <w:jc w:val="center"/>
        <w:rPr>
          <w:rFonts w:ascii="Arial" w:hAnsi="Arial" w:cs="Arial"/>
          <w:color w:val="323E4F" w:themeColor="text2" w:themeShade="BF"/>
          <w:sz w:val="24"/>
          <w:szCs w:val="24"/>
          <w:lang w:eastAsia="en-GB"/>
        </w:rPr>
      </w:pPr>
      <w:r w:rsidRPr="27481950">
        <w:rPr>
          <w:rFonts w:ascii="Arial" w:hAnsi="Arial" w:cs="Arial"/>
          <w:b/>
          <w:bCs/>
          <w:color w:val="323E4F" w:themeColor="text2" w:themeShade="BF"/>
          <w:sz w:val="24"/>
          <w:szCs w:val="24"/>
          <w:lang w:eastAsia="en-GB"/>
        </w:rPr>
        <w:t xml:space="preserve">BA (Hons) </w:t>
      </w:r>
      <w:r w:rsidR="6270BFFD" w:rsidRPr="27481950">
        <w:rPr>
          <w:rFonts w:ascii="Arial" w:hAnsi="Arial" w:cs="Arial"/>
          <w:b/>
          <w:bCs/>
          <w:color w:val="323E4F" w:themeColor="text2" w:themeShade="BF"/>
          <w:sz w:val="24"/>
          <w:szCs w:val="24"/>
          <w:lang w:eastAsia="en-GB"/>
        </w:rPr>
        <w:t xml:space="preserve">Primary </w:t>
      </w:r>
      <w:r w:rsidRPr="27481950">
        <w:rPr>
          <w:rFonts w:ascii="Arial" w:hAnsi="Arial" w:cs="Arial"/>
          <w:b/>
          <w:bCs/>
          <w:color w:val="323E4F" w:themeColor="text2" w:themeShade="BF"/>
          <w:sz w:val="24"/>
          <w:szCs w:val="24"/>
          <w:lang w:eastAsia="en-GB"/>
        </w:rPr>
        <w:t>Education</w:t>
      </w:r>
    </w:p>
    <w:p w14:paraId="50353B49" w14:textId="2B505DAC" w:rsidR="00D76274" w:rsidRPr="00166FF4" w:rsidRDefault="00D76274" w:rsidP="00BA5E65">
      <w:pPr>
        <w:jc w:val="center"/>
        <w:rPr>
          <w:rFonts w:ascii="Arial" w:hAnsi="Arial" w:cs="Arial"/>
          <w:color w:val="1F4E79" w:themeColor="accent5" w:themeShade="80"/>
          <w:sz w:val="28"/>
          <w:szCs w:val="28"/>
          <w:lang w:eastAsia="en-GB"/>
        </w:rPr>
      </w:pPr>
      <w:r w:rsidRPr="00166FF4">
        <w:rPr>
          <w:rFonts w:ascii="Arial" w:hAnsi="Arial" w:cs="Arial"/>
          <w:color w:val="1F4E79" w:themeColor="accent5" w:themeShade="80"/>
          <w:sz w:val="28"/>
          <w:szCs w:val="28"/>
        </w:rPr>
        <w:t xml:space="preserve">Placement </w:t>
      </w:r>
      <w:r w:rsidR="00742CD4">
        <w:rPr>
          <w:rFonts w:ascii="Arial" w:hAnsi="Arial" w:cs="Arial"/>
          <w:color w:val="1F4E79" w:themeColor="accent5" w:themeShade="80"/>
          <w:sz w:val="28"/>
          <w:szCs w:val="28"/>
        </w:rPr>
        <w:t>Termination</w:t>
      </w:r>
      <w:r w:rsidRPr="00166FF4">
        <w:rPr>
          <w:rFonts w:ascii="Arial" w:hAnsi="Arial" w:cs="Arial"/>
          <w:color w:val="1F4E79" w:themeColor="accent5" w:themeShade="80"/>
          <w:sz w:val="28"/>
          <w:szCs w:val="28"/>
        </w:rPr>
        <w:t xml:space="preserve"> Form</w:t>
      </w:r>
    </w:p>
    <w:p w14:paraId="25304247" w14:textId="77777777" w:rsidR="00D76274" w:rsidRPr="00166FF4" w:rsidRDefault="00D76274" w:rsidP="00BA5E65">
      <w:pPr>
        <w:jc w:val="both"/>
        <w:rPr>
          <w:rFonts w:ascii="Arial" w:hAnsi="Arial" w:cs="Arial"/>
          <w:b/>
          <w:bCs/>
        </w:rPr>
      </w:pPr>
    </w:p>
    <w:tbl>
      <w:tblPr>
        <w:tblStyle w:val="TableGrid"/>
        <w:tblW w:w="0" w:type="auto"/>
        <w:tblLook w:val="04A0" w:firstRow="1" w:lastRow="0" w:firstColumn="1" w:lastColumn="0" w:noHBand="0" w:noVBand="1"/>
      </w:tblPr>
      <w:tblGrid>
        <w:gridCol w:w="2830"/>
        <w:gridCol w:w="6180"/>
      </w:tblGrid>
      <w:tr w:rsidR="00D76274" w:rsidRPr="00166FF4" w14:paraId="720B43CA" w14:textId="77777777">
        <w:tc>
          <w:tcPr>
            <w:tcW w:w="2830" w:type="dxa"/>
          </w:tcPr>
          <w:p w14:paraId="476B60B4" w14:textId="77777777" w:rsidR="00D76274" w:rsidRPr="00166FF4" w:rsidRDefault="00D76274" w:rsidP="00BA5E65">
            <w:pPr>
              <w:jc w:val="both"/>
              <w:rPr>
                <w:rFonts w:ascii="Arial" w:hAnsi="Arial" w:cs="Arial"/>
                <w:b/>
                <w:bCs/>
                <w:lang w:val="en-GB"/>
              </w:rPr>
            </w:pPr>
            <w:r w:rsidRPr="00166FF4">
              <w:rPr>
                <w:rFonts w:ascii="Arial" w:hAnsi="Arial" w:cs="Arial"/>
                <w:b/>
                <w:bCs/>
                <w:lang w:val="en-GB"/>
              </w:rPr>
              <w:t xml:space="preserve">Student: </w:t>
            </w:r>
          </w:p>
          <w:p w14:paraId="7D69BB18" w14:textId="77777777" w:rsidR="00D76274" w:rsidRPr="00166FF4" w:rsidRDefault="00D76274" w:rsidP="00BA5E65">
            <w:pPr>
              <w:jc w:val="both"/>
              <w:rPr>
                <w:rFonts w:ascii="Arial" w:hAnsi="Arial" w:cs="Arial"/>
                <w:b/>
                <w:bCs/>
                <w:lang w:val="en-GB"/>
              </w:rPr>
            </w:pPr>
          </w:p>
        </w:tc>
        <w:tc>
          <w:tcPr>
            <w:tcW w:w="6180" w:type="dxa"/>
          </w:tcPr>
          <w:p w14:paraId="5C3B8286" w14:textId="77777777" w:rsidR="00D76274" w:rsidRPr="00166FF4" w:rsidRDefault="00D76274" w:rsidP="00BA5E65">
            <w:pPr>
              <w:jc w:val="both"/>
              <w:rPr>
                <w:rFonts w:ascii="Arial" w:hAnsi="Arial" w:cs="Arial"/>
                <w:b/>
                <w:bCs/>
                <w:lang w:val="en-GB"/>
              </w:rPr>
            </w:pPr>
          </w:p>
        </w:tc>
      </w:tr>
      <w:tr w:rsidR="00D76274" w:rsidRPr="00166FF4" w14:paraId="70902097" w14:textId="77777777">
        <w:tc>
          <w:tcPr>
            <w:tcW w:w="2830" w:type="dxa"/>
          </w:tcPr>
          <w:p w14:paraId="353498EA" w14:textId="77777777" w:rsidR="00D76274" w:rsidRPr="00166FF4" w:rsidRDefault="00D76274" w:rsidP="00BA5E65">
            <w:pPr>
              <w:jc w:val="both"/>
              <w:rPr>
                <w:rFonts w:ascii="Arial" w:hAnsi="Arial" w:cs="Arial"/>
                <w:b/>
                <w:bCs/>
                <w:lang w:val="en-GB"/>
              </w:rPr>
            </w:pPr>
            <w:r w:rsidRPr="00166FF4">
              <w:rPr>
                <w:rFonts w:ascii="Arial" w:hAnsi="Arial" w:cs="Arial"/>
                <w:b/>
                <w:bCs/>
                <w:lang w:val="en-GB"/>
              </w:rPr>
              <w:t>School:</w:t>
            </w:r>
          </w:p>
          <w:p w14:paraId="3DDB1E80" w14:textId="77777777" w:rsidR="00D76274" w:rsidRPr="00166FF4" w:rsidRDefault="00D76274" w:rsidP="00BA5E65">
            <w:pPr>
              <w:jc w:val="both"/>
              <w:rPr>
                <w:rFonts w:ascii="Arial" w:hAnsi="Arial" w:cs="Arial"/>
                <w:b/>
                <w:bCs/>
                <w:lang w:val="en-GB"/>
              </w:rPr>
            </w:pPr>
          </w:p>
        </w:tc>
        <w:tc>
          <w:tcPr>
            <w:tcW w:w="6180" w:type="dxa"/>
          </w:tcPr>
          <w:p w14:paraId="1A2DF802" w14:textId="77777777" w:rsidR="00D76274" w:rsidRPr="00166FF4" w:rsidRDefault="00D76274" w:rsidP="00BA5E65">
            <w:pPr>
              <w:jc w:val="both"/>
              <w:rPr>
                <w:rFonts w:ascii="Arial" w:hAnsi="Arial" w:cs="Arial"/>
                <w:b/>
                <w:bCs/>
                <w:lang w:val="en-GB"/>
              </w:rPr>
            </w:pPr>
          </w:p>
        </w:tc>
      </w:tr>
      <w:tr w:rsidR="00D76274" w:rsidRPr="00166FF4" w14:paraId="6693367A" w14:textId="77777777">
        <w:tc>
          <w:tcPr>
            <w:tcW w:w="2830" w:type="dxa"/>
          </w:tcPr>
          <w:p w14:paraId="643F4613" w14:textId="77777777" w:rsidR="00D76274" w:rsidRPr="00166FF4" w:rsidRDefault="00D76274" w:rsidP="00BA5E65">
            <w:pPr>
              <w:rPr>
                <w:rFonts w:ascii="Arial" w:hAnsi="Arial" w:cs="Arial"/>
                <w:b/>
                <w:bCs/>
                <w:lang w:val="en-GB"/>
              </w:rPr>
            </w:pPr>
            <w:r w:rsidRPr="00166FF4">
              <w:rPr>
                <w:rFonts w:ascii="Arial" w:hAnsi="Arial" w:cs="Arial"/>
                <w:b/>
                <w:bCs/>
                <w:lang w:val="en-GB"/>
              </w:rPr>
              <w:t>SBE:</w:t>
            </w:r>
          </w:p>
          <w:p w14:paraId="6A704574" w14:textId="77777777" w:rsidR="00D76274" w:rsidRPr="00166FF4" w:rsidRDefault="00D76274" w:rsidP="00BA5E65">
            <w:pPr>
              <w:jc w:val="both"/>
              <w:rPr>
                <w:rFonts w:ascii="Arial" w:hAnsi="Arial" w:cs="Arial"/>
                <w:b/>
                <w:bCs/>
                <w:lang w:val="en-GB"/>
              </w:rPr>
            </w:pPr>
          </w:p>
        </w:tc>
        <w:tc>
          <w:tcPr>
            <w:tcW w:w="6180" w:type="dxa"/>
          </w:tcPr>
          <w:p w14:paraId="70256B53" w14:textId="77777777" w:rsidR="00D76274" w:rsidRPr="00166FF4" w:rsidRDefault="00D76274" w:rsidP="00BA5E65">
            <w:pPr>
              <w:jc w:val="both"/>
              <w:rPr>
                <w:rFonts w:ascii="Arial" w:hAnsi="Arial" w:cs="Arial"/>
                <w:b/>
                <w:bCs/>
                <w:lang w:val="en-GB"/>
              </w:rPr>
            </w:pPr>
          </w:p>
        </w:tc>
      </w:tr>
      <w:tr w:rsidR="00D76274" w:rsidRPr="00166FF4" w14:paraId="2F1AB6B0" w14:textId="77777777">
        <w:tc>
          <w:tcPr>
            <w:tcW w:w="2830" w:type="dxa"/>
          </w:tcPr>
          <w:p w14:paraId="389DD2BE" w14:textId="77777777" w:rsidR="00D76274" w:rsidRPr="00166FF4" w:rsidRDefault="00D76274" w:rsidP="00BA5E65">
            <w:pPr>
              <w:jc w:val="both"/>
              <w:rPr>
                <w:rFonts w:ascii="Arial" w:hAnsi="Arial" w:cs="Arial"/>
                <w:b/>
                <w:bCs/>
                <w:lang w:val="en-GB"/>
              </w:rPr>
            </w:pPr>
            <w:r w:rsidRPr="00166FF4">
              <w:rPr>
                <w:rFonts w:ascii="Arial" w:hAnsi="Arial" w:cs="Arial"/>
                <w:b/>
                <w:bCs/>
                <w:lang w:val="en-GB"/>
              </w:rPr>
              <w:t>UBE:</w:t>
            </w:r>
          </w:p>
          <w:p w14:paraId="19AA967F" w14:textId="77777777" w:rsidR="00D76274" w:rsidRPr="00166FF4" w:rsidRDefault="00D76274" w:rsidP="00BA5E65">
            <w:pPr>
              <w:jc w:val="both"/>
              <w:rPr>
                <w:rFonts w:ascii="Arial" w:hAnsi="Arial" w:cs="Arial"/>
                <w:b/>
                <w:bCs/>
                <w:lang w:val="en-GB"/>
              </w:rPr>
            </w:pPr>
          </w:p>
        </w:tc>
        <w:tc>
          <w:tcPr>
            <w:tcW w:w="6180" w:type="dxa"/>
          </w:tcPr>
          <w:p w14:paraId="405C46F3" w14:textId="77777777" w:rsidR="00D76274" w:rsidRPr="00166FF4" w:rsidRDefault="00D76274" w:rsidP="00BA5E65">
            <w:pPr>
              <w:jc w:val="both"/>
              <w:rPr>
                <w:rFonts w:ascii="Arial" w:hAnsi="Arial" w:cs="Arial"/>
                <w:b/>
                <w:bCs/>
                <w:lang w:val="en-GB"/>
              </w:rPr>
            </w:pPr>
          </w:p>
        </w:tc>
      </w:tr>
      <w:tr w:rsidR="00D76274" w:rsidRPr="00166FF4" w14:paraId="09DD1CB4" w14:textId="77777777">
        <w:tc>
          <w:tcPr>
            <w:tcW w:w="2830" w:type="dxa"/>
          </w:tcPr>
          <w:p w14:paraId="2EDF52AF" w14:textId="2B000616" w:rsidR="00D76274" w:rsidRPr="00166FF4" w:rsidRDefault="00742CD4" w:rsidP="00BA5E65">
            <w:pPr>
              <w:rPr>
                <w:rFonts w:ascii="Arial" w:hAnsi="Arial" w:cs="Arial"/>
                <w:b/>
                <w:bCs/>
                <w:lang w:val="en-GB"/>
              </w:rPr>
            </w:pPr>
            <w:r>
              <w:rPr>
                <w:rFonts w:ascii="Arial" w:hAnsi="Arial" w:cs="Arial"/>
                <w:b/>
                <w:bCs/>
                <w:lang w:val="en-GB"/>
              </w:rPr>
              <w:t>Termination</w:t>
            </w:r>
            <w:r w:rsidR="00D76274" w:rsidRPr="00166FF4">
              <w:rPr>
                <w:rFonts w:ascii="Arial" w:hAnsi="Arial" w:cs="Arial"/>
                <w:b/>
                <w:bCs/>
                <w:lang w:val="en-GB"/>
              </w:rPr>
              <w:t xml:space="preserve"> by:</w:t>
            </w:r>
          </w:p>
          <w:p w14:paraId="4873C7C2" w14:textId="77777777" w:rsidR="00D76274" w:rsidRPr="00166FF4" w:rsidRDefault="00D76274" w:rsidP="00BA5E65">
            <w:pPr>
              <w:rPr>
                <w:rFonts w:ascii="Arial" w:hAnsi="Arial" w:cs="Arial"/>
                <w:b/>
                <w:bCs/>
                <w:lang w:val="en-GB"/>
              </w:rPr>
            </w:pPr>
          </w:p>
        </w:tc>
        <w:tc>
          <w:tcPr>
            <w:tcW w:w="6180" w:type="dxa"/>
          </w:tcPr>
          <w:p w14:paraId="1CC3428F" w14:textId="77777777" w:rsidR="00D76274" w:rsidRPr="00166FF4" w:rsidRDefault="00D76274" w:rsidP="00BA5E65">
            <w:pPr>
              <w:jc w:val="both"/>
              <w:rPr>
                <w:rFonts w:ascii="Arial" w:hAnsi="Arial" w:cs="Arial"/>
                <w:b/>
                <w:bCs/>
                <w:lang w:val="en-GB"/>
              </w:rPr>
            </w:pPr>
          </w:p>
        </w:tc>
      </w:tr>
      <w:tr w:rsidR="00D76274" w:rsidRPr="00166FF4" w14:paraId="70AEF1F6" w14:textId="77777777">
        <w:tc>
          <w:tcPr>
            <w:tcW w:w="2830" w:type="dxa"/>
          </w:tcPr>
          <w:p w14:paraId="02A2D413" w14:textId="77777777" w:rsidR="00D76274" w:rsidRPr="00166FF4" w:rsidRDefault="00D76274" w:rsidP="00BA5E65">
            <w:pPr>
              <w:rPr>
                <w:rFonts w:ascii="Arial" w:hAnsi="Arial" w:cs="Arial"/>
                <w:b/>
                <w:bCs/>
                <w:lang w:val="en-GB"/>
              </w:rPr>
            </w:pPr>
            <w:r w:rsidRPr="00166FF4">
              <w:rPr>
                <w:rFonts w:ascii="Arial" w:hAnsi="Arial" w:cs="Arial"/>
                <w:b/>
                <w:bCs/>
                <w:lang w:val="en-GB"/>
              </w:rPr>
              <w:t>Date:</w:t>
            </w:r>
          </w:p>
          <w:p w14:paraId="3BAE9699" w14:textId="77777777" w:rsidR="00D76274" w:rsidRPr="00166FF4" w:rsidRDefault="00D76274" w:rsidP="00BA5E65">
            <w:pPr>
              <w:rPr>
                <w:rFonts w:ascii="Arial" w:hAnsi="Arial" w:cs="Arial"/>
                <w:b/>
                <w:bCs/>
                <w:lang w:val="en-GB"/>
              </w:rPr>
            </w:pPr>
          </w:p>
        </w:tc>
        <w:tc>
          <w:tcPr>
            <w:tcW w:w="6180" w:type="dxa"/>
          </w:tcPr>
          <w:p w14:paraId="33D4402E" w14:textId="77777777" w:rsidR="00D76274" w:rsidRPr="00166FF4" w:rsidRDefault="00D76274" w:rsidP="00BA5E65">
            <w:pPr>
              <w:rPr>
                <w:rFonts w:ascii="Arial" w:hAnsi="Arial" w:cs="Arial"/>
                <w:b/>
                <w:bCs/>
                <w:lang w:val="en-GB"/>
              </w:rPr>
            </w:pPr>
          </w:p>
        </w:tc>
      </w:tr>
    </w:tbl>
    <w:p w14:paraId="02854EA0" w14:textId="77777777" w:rsidR="00D76274" w:rsidRPr="00166FF4" w:rsidRDefault="00D76274" w:rsidP="00BA5E65">
      <w:pPr>
        <w:jc w:val="both"/>
        <w:rPr>
          <w:rFonts w:ascii="Arial" w:hAnsi="Arial" w:cs="Arial"/>
          <w:b/>
          <w:bCs/>
        </w:rPr>
      </w:pPr>
    </w:p>
    <w:p w14:paraId="4F2604F3" w14:textId="77777777" w:rsidR="00D76274" w:rsidRPr="00166FF4" w:rsidRDefault="00D76274" w:rsidP="00BA5E65">
      <w:pPr>
        <w:pStyle w:val="BodyText"/>
        <w:rPr>
          <w:rFonts w:ascii="Arial" w:hAnsi="Arial" w:cs="Arial"/>
        </w:rPr>
      </w:pPr>
      <w:r w:rsidRPr="00166FF4">
        <w:rPr>
          <w:rFonts w:ascii="Arial" w:hAnsi="Arial" w:cs="Arial"/>
        </w:rPr>
        <w:t>A placement may be terminated for the following reasons (see Section 7.7 of the Placement Handbook):</w:t>
      </w:r>
    </w:p>
    <w:p w14:paraId="0098BA4C" w14:textId="77777777" w:rsidR="00D76274" w:rsidRPr="00166FF4" w:rsidRDefault="00D76274" w:rsidP="00BA5E65">
      <w:pPr>
        <w:pStyle w:val="BodyText"/>
        <w:rPr>
          <w:rFonts w:ascii="Arial" w:hAnsi="Arial" w:cs="Arial"/>
        </w:rPr>
      </w:pPr>
    </w:p>
    <w:p w14:paraId="7E2F9BD2" w14:textId="77777777" w:rsidR="00D76274" w:rsidRPr="00166FF4" w:rsidRDefault="00D76274" w:rsidP="00BA5E65">
      <w:pPr>
        <w:rPr>
          <w:rFonts w:ascii="Arial" w:hAnsi="Arial" w:cs="Arial"/>
          <w:color w:val="1F4E79" w:themeColor="accent5" w:themeShade="80"/>
        </w:rPr>
      </w:pPr>
      <w:bookmarkStart w:id="9" w:name="8.6.1_Reasons_related_to_the_student"/>
      <w:bookmarkStart w:id="10" w:name="_bookmark75"/>
      <w:bookmarkEnd w:id="9"/>
      <w:bookmarkEnd w:id="10"/>
      <w:r w:rsidRPr="00166FF4">
        <w:rPr>
          <w:rFonts w:ascii="Arial" w:hAnsi="Arial" w:cs="Arial"/>
          <w:color w:val="1F4E79" w:themeColor="accent5" w:themeShade="80"/>
        </w:rPr>
        <w:t>7.7.1 Reasons related to the</w:t>
      </w:r>
      <w:r w:rsidRPr="00166FF4">
        <w:rPr>
          <w:rFonts w:ascii="Arial" w:hAnsi="Arial" w:cs="Arial"/>
          <w:color w:val="1F4E79" w:themeColor="accent5" w:themeShade="80"/>
          <w:spacing w:val="-2"/>
        </w:rPr>
        <w:t xml:space="preserve"> </w:t>
      </w:r>
      <w:r w:rsidRPr="00166FF4">
        <w:rPr>
          <w:rFonts w:ascii="Arial" w:hAnsi="Arial" w:cs="Arial"/>
          <w:color w:val="1F4E79" w:themeColor="accent5" w:themeShade="80"/>
        </w:rPr>
        <w:t>student:</w:t>
      </w:r>
    </w:p>
    <w:p w14:paraId="0379B98F" w14:textId="77777777" w:rsidR="00D76274" w:rsidRPr="00166FF4" w:rsidRDefault="00D76274" w:rsidP="00BA5E65">
      <w:pPr>
        <w:pStyle w:val="BodyText"/>
        <w:rPr>
          <w:rFonts w:ascii="Arial" w:hAnsi="Arial" w:cs="Arial"/>
          <w:b/>
          <w:i/>
        </w:rPr>
      </w:pPr>
    </w:p>
    <w:p w14:paraId="6FD061F6" w14:textId="77777777" w:rsidR="00D76274" w:rsidRPr="00166FF4" w:rsidRDefault="00D76274" w:rsidP="00BA5E65">
      <w:pPr>
        <w:pStyle w:val="ListParagraph"/>
        <w:widowControl w:val="0"/>
        <w:numPr>
          <w:ilvl w:val="0"/>
          <w:numId w:val="21"/>
        </w:numPr>
        <w:tabs>
          <w:tab w:val="left" w:pos="1260"/>
          <w:tab w:val="left" w:pos="1261"/>
        </w:tabs>
        <w:autoSpaceDE w:val="0"/>
        <w:autoSpaceDN w:val="0"/>
        <w:spacing w:after="0" w:line="240" w:lineRule="auto"/>
        <w:contextualSpacing w:val="0"/>
        <w:rPr>
          <w:rFonts w:ascii="Arial" w:hAnsi="Arial" w:cs="Arial"/>
        </w:rPr>
      </w:pPr>
      <w:r w:rsidRPr="00166FF4">
        <w:rPr>
          <w:rFonts w:ascii="Arial" w:hAnsi="Arial" w:cs="Arial"/>
        </w:rPr>
        <w:t>Professional</w:t>
      </w:r>
      <w:r w:rsidRPr="00166FF4">
        <w:rPr>
          <w:rFonts w:ascii="Arial" w:hAnsi="Arial" w:cs="Arial"/>
          <w:spacing w:val="-2"/>
        </w:rPr>
        <w:t xml:space="preserve"> mis</w:t>
      </w:r>
      <w:r w:rsidRPr="00166FF4">
        <w:rPr>
          <w:rFonts w:ascii="Arial" w:hAnsi="Arial" w:cs="Arial"/>
        </w:rPr>
        <w:t>conduct.</w:t>
      </w:r>
    </w:p>
    <w:p w14:paraId="284B115B" w14:textId="77777777" w:rsidR="00D76274" w:rsidRPr="00166FF4" w:rsidRDefault="00D76274" w:rsidP="00BA5E65">
      <w:pPr>
        <w:pStyle w:val="ListParagraph"/>
        <w:widowControl w:val="0"/>
        <w:numPr>
          <w:ilvl w:val="0"/>
          <w:numId w:val="21"/>
        </w:numPr>
        <w:tabs>
          <w:tab w:val="left" w:pos="1260"/>
          <w:tab w:val="left" w:pos="1261"/>
        </w:tabs>
        <w:autoSpaceDE w:val="0"/>
        <w:autoSpaceDN w:val="0"/>
        <w:spacing w:after="0" w:line="240" w:lineRule="auto"/>
        <w:contextualSpacing w:val="0"/>
        <w:rPr>
          <w:rFonts w:ascii="Arial" w:hAnsi="Arial" w:cs="Arial"/>
        </w:rPr>
      </w:pPr>
      <w:r w:rsidRPr="00166FF4">
        <w:rPr>
          <w:rFonts w:ascii="Arial" w:hAnsi="Arial" w:cs="Arial"/>
        </w:rPr>
        <w:t>Serious detriment to children’s learning and progression.</w:t>
      </w:r>
    </w:p>
    <w:p w14:paraId="62E5949E" w14:textId="77777777" w:rsidR="00D76274" w:rsidRPr="00166FF4" w:rsidRDefault="00D76274" w:rsidP="00BA5E65">
      <w:pPr>
        <w:pStyle w:val="ListParagraph"/>
        <w:widowControl w:val="0"/>
        <w:numPr>
          <w:ilvl w:val="0"/>
          <w:numId w:val="21"/>
        </w:numPr>
        <w:tabs>
          <w:tab w:val="left" w:pos="1260"/>
          <w:tab w:val="left" w:pos="1261"/>
        </w:tabs>
        <w:autoSpaceDE w:val="0"/>
        <w:autoSpaceDN w:val="0"/>
        <w:spacing w:after="0" w:line="240" w:lineRule="auto"/>
        <w:contextualSpacing w:val="0"/>
        <w:rPr>
          <w:rFonts w:ascii="Arial" w:hAnsi="Arial" w:cs="Arial"/>
        </w:rPr>
      </w:pPr>
      <w:r w:rsidRPr="00166FF4">
        <w:rPr>
          <w:rFonts w:ascii="Arial" w:hAnsi="Arial" w:cs="Arial"/>
        </w:rPr>
        <w:t>Serious risk to children’s safety.</w:t>
      </w:r>
    </w:p>
    <w:p w14:paraId="1C8352F5" w14:textId="77777777" w:rsidR="00D76274" w:rsidRPr="00166FF4" w:rsidRDefault="00D76274" w:rsidP="00BA5E65">
      <w:pPr>
        <w:pStyle w:val="ListParagraph"/>
        <w:widowControl w:val="0"/>
        <w:numPr>
          <w:ilvl w:val="0"/>
          <w:numId w:val="21"/>
        </w:numPr>
        <w:tabs>
          <w:tab w:val="left" w:pos="1260"/>
          <w:tab w:val="left" w:pos="1261"/>
        </w:tabs>
        <w:autoSpaceDE w:val="0"/>
        <w:autoSpaceDN w:val="0"/>
        <w:spacing w:after="0" w:line="240" w:lineRule="auto"/>
        <w:contextualSpacing w:val="0"/>
        <w:rPr>
          <w:rFonts w:ascii="Arial" w:hAnsi="Arial" w:cs="Arial"/>
        </w:rPr>
      </w:pPr>
      <w:r w:rsidRPr="00166FF4">
        <w:rPr>
          <w:rFonts w:ascii="Arial" w:hAnsi="Arial" w:cs="Arial"/>
        </w:rPr>
        <w:t>Issues related to competency and/or fitness to</w:t>
      </w:r>
      <w:r w:rsidRPr="00166FF4">
        <w:rPr>
          <w:rFonts w:ascii="Arial" w:hAnsi="Arial" w:cs="Arial"/>
          <w:spacing w:val="-10"/>
        </w:rPr>
        <w:t xml:space="preserve"> </w:t>
      </w:r>
      <w:r w:rsidRPr="00166FF4">
        <w:rPr>
          <w:rFonts w:ascii="Arial" w:hAnsi="Arial" w:cs="Arial"/>
        </w:rPr>
        <w:t>practice. The Programme Leader, acting on advice from the UBE and Year Tutor, can terminate a placement on these grounds and refer the student to Fitness to Practice.</w:t>
      </w:r>
    </w:p>
    <w:p w14:paraId="75124782" w14:textId="77777777" w:rsidR="00D76274" w:rsidRPr="00166FF4" w:rsidRDefault="00D76274" w:rsidP="00BA5E65">
      <w:pPr>
        <w:pStyle w:val="ListParagraph"/>
        <w:widowControl w:val="0"/>
        <w:numPr>
          <w:ilvl w:val="0"/>
          <w:numId w:val="21"/>
        </w:numPr>
        <w:tabs>
          <w:tab w:val="left" w:pos="1260"/>
          <w:tab w:val="left" w:pos="1261"/>
        </w:tabs>
        <w:autoSpaceDE w:val="0"/>
        <w:autoSpaceDN w:val="0"/>
        <w:spacing w:after="0" w:line="240" w:lineRule="auto"/>
        <w:contextualSpacing w:val="0"/>
        <w:rPr>
          <w:rFonts w:ascii="Arial" w:hAnsi="Arial" w:cs="Arial"/>
        </w:rPr>
      </w:pPr>
      <w:r w:rsidRPr="00166FF4">
        <w:rPr>
          <w:rFonts w:ascii="Arial" w:hAnsi="Arial" w:cs="Arial"/>
        </w:rPr>
        <w:t>Health and safety issues and mandatory programme requirements.</w:t>
      </w:r>
    </w:p>
    <w:p w14:paraId="594E4381" w14:textId="77777777" w:rsidR="00D76274" w:rsidRPr="00166FF4" w:rsidRDefault="00D76274" w:rsidP="00BA5E65">
      <w:pPr>
        <w:pStyle w:val="ListParagraph"/>
        <w:widowControl w:val="0"/>
        <w:numPr>
          <w:ilvl w:val="0"/>
          <w:numId w:val="21"/>
        </w:numPr>
        <w:tabs>
          <w:tab w:val="left" w:pos="1260"/>
          <w:tab w:val="left" w:pos="1261"/>
        </w:tabs>
        <w:autoSpaceDE w:val="0"/>
        <w:autoSpaceDN w:val="0"/>
        <w:spacing w:after="0" w:line="240" w:lineRule="auto"/>
        <w:contextualSpacing w:val="0"/>
        <w:rPr>
          <w:rFonts w:ascii="Arial" w:hAnsi="Arial" w:cs="Arial"/>
        </w:rPr>
      </w:pPr>
      <w:r w:rsidRPr="00166FF4">
        <w:rPr>
          <w:rFonts w:ascii="Arial" w:hAnsi="Arial" w:cs="Arial"/>
        </w:rPr>
        <w:t>Personal</w:t>
      </w:r>
      <w:r w:rsidRPr="00166FF4">
        <w:rPr>
          <w:rFonts w:ascii="Arial" w:hAnsi="Arial" w:cs="Arial"/>
          <w:spacing w:val="-1"/>
        </w:rPr>
        <w:t xml:space="preserve"> </w:t>
      </w:r>
      <w:r w:rsidRPr="00166FF4">
        <w:rPr>
          <w:rFonts w:ascii="Arial" w:hAnsi="Arial" w:cs="Arial"/>
        </w:rPr>
        <w:t>issues.</w:t>
      </w:r>
    </w:p>
    <w:p w14:paraId="2A80A0AE" w14:textId="77777777" w:rsidR="00D76274" w:rsidRPr="00166FF4" w:rsidRDefault="00D76274" w:rsidP="00BA5E65">
      <w:pPr>
        <w:pStyle w:val="Heading5"/>
        <w:ind w:left="567"/>
        <w:rPr>
          <w:rFonts w:ascii="Arial" w:hAnsi="Arial" w:cs="Arial"/>
          <w:iCs/>
        </w:rPr>
      </w:pPr>
    </w:p>
    <w:p w14:paraId="23A0ED82" w14:textId="77777777" w:rsidR="00D76274" w:rsidRPr="00166FF4" w:rsidRDefault="00D76274" w:rsidP="00BA5E65">
      <w:pPr>
        <w:rPr>
          <w:rFonts w:ascii="Arial" w:hAnsi="Arial" w:cs="Arial"/>
          <w:color w:val="1F4E79" w:themeColor="accent5" w:themeShade="80"/>
        </w:rPr>
      </w:pPr>
      <w:r w:rsidRPr="00166FF4">
        <w:rPr>
          <w:rFonts w:ascii="Arial" w:hAnsi="Arial" w:cs="Arial"/>
          <w:color w:val="1F4E79" w:themeColor="accent5" w:themeShade="80"/>
        </w:rPr>
        <w:t>7.7.2 Reasons related to the School Based Educator:</w:t>
      </w:r>
    </w:p>
    <w:p w14:paraId="6FC453D7" w14:textId="77777777" w:rsidR="00D76274" w:rsidRPr="00166FF4" w:rsidRDefault="00D76274" w:rsidP="00BA5E65">
      <w:pPr>
        <w:pStyle w:val="BodyText"/>
        <w:rPr>
          <w:rFonts w:ascii="Arial" w:hAnsi="Arial" w:cs="Arial"/>
          <w:b/>
          <w:i/>
        </w:rPr>
      </w:pPr>
    </w:p>
    <w:p w14:paraId="59D1411C" w14:textId="77777777" w:rsidR="00D76274" w:rsidRPr="00166FF4" w:rsidRDefault="00D76274" w:rsidP="00BA5E65">
      <w:pPr>
        <w:pStyle w:val="ListParagraph"/>
        <w:widowControl w:val="0"/>
        <w:numPr>
          <w:ilvl w:val="0"/>
          <w:numId w:val="20"/>
        </w:numPr>
        <w:tabs>
          <w:tab w:val="left" w:pos="1260"/>
          <w:tab w:val="left" w:pos="1261"/>
        </w:tabs>
        <w:autoSpaceDE w:val="0"/>
        <w:autoSpaceDN w:val="0"/>
        <w:spacing w:after="0" w:line="240" w:lineRule="auto"/>
        <w:contextualSpacing w:val="0"/>
        <w:rPr>
          <w:rFonts w:ascii="Arial" w:hAnsi="Arial" w:cs="Arial"/>
        </w:rPr>
      </w:pPr>
      <w:r w:rsidRPr="00166FF4">
        <w:rPr>
          <w:rFonts w:ascii="Arial" w:hAnsi="Arial" w:cs="Arial"/>
        </w:rPr>
        <w:t>SBE’s competency, and/or concerns regarding their conduct</w:t>
      </w:r>
      <w:r w:rsidRPr="00166FF4">
        <w:rPr>
          <w:rFonts w:ascii="Arial" w:hAnsi="Arial" w:cs="Arial"/>
          <w:spacing w:val="-5"/>
        </w:rPr>
        <w:t>.</w:t>
      </w:r>
    </w:p>
    <w:p w14:paraId="4BBBBF7D" w14:textId="77777777" w:rsidR="00D76274" w:rsidRPr="00166FF4" w:rsidRDefault="00D76274" w:rsidP="00BA5E65">
      <w:pPr>
        <w:pStyle w:val="ListParagraph"/>
        <w:widowControl w:val="0"/>
        <w:numPr>
          <w:ilvl w:val="0"/>
          <w:numId w:val="20"/>
        </w:numPr>
        <w:tabs>
          <w:tab w:val="left" w:pos="1260"/>
          <w:tab w:val="left" w:pos="1261"/>
        </w:tabs>
        <w:autoSpaceDE w:val="0"/>
        <w:autoSpaceDN w:val="0"/>
        <w:spacing w:after="0" w:line="240" w:lineRule="auto"/>
        <w:contextualSpacing w:val="0"/>
        <w:rPr>
          <w:rFonts w:ascii="Arial" w:hAnsi="Arial" w:cs="Arial"/>
        </w:rPr>
      </w:pPr>
      <w:r w:rsidRPr="00166FF4">
        <w:rPr>
          <w:rFonts w:ascii="Arial" w:hAnsi="Arial" w:cs="Arial"/>
        </w:rPr>
        <w:t>Personal</w:t>
      </w:r>
      <w:r w:rsidRPr="00166FF4">
        <w:rPr>
          <w:rFonts w:ascii="Arial" w:hAnsi="Arial" w:cs="Arial"/>
          <w:spacing w:val="-1"/>
        </w:rPr>
        <w:t xml:space="preserve"> </w:t>
      </w:r>
      <w:r w:rsidRPr="00166FF4">
        <w:rPr>
          <w:rFonts w:ascii="Arial" w:hAnsi="Arial" w:cs="Arial"/>
        </w:rPr>
        <w:t>issues.</w:t>
      </w:r>
    </w:p>
    <w:p w14:paraId="7CAE02F6" w14:textId="77777777" w:rsidR="00D76274" w:rsidRPr="00166FF4" w:rsidRDefault="00D76274" w:rsidP="00BA5E65">
      <w:pPr>
        <w:rPr>
          <w:rFonts w:ascii="Arial" w:hAnsi="Arial" w:cs="Arial"/>
          <w:color w:val="1F4E79" w:themeColor="accent5" w:themeShade="80"/>
        </w:rPr>
      </w:pPr>
    </w:p>
    <w:p w14:paraId="3AB48E6E" w14:textId="77777777" w:rsidR="00D76274" w:rsidRPr="00166FF4" w:rsidRDefault="00D76274" w:rsidP="00BA5E65">
      <w:pPr>
        <w:rPr>
          <w:rFonts w:ascii="Arial" w:hAnsi="Arial" w:cs="Arial"/>
          <w:color w:val="1F4E79" w:themeColor="accent5" w:themeShade="80"/>
        </w:rPr>
      </w:pPr>
      <w:r w:rsidRPr="00166FF4">
        <w:rPr>
          <w:rFonts w:ascii="Arial" w:hAnsi="Arial" w:cs="Arial"/>
          <w:color w:val="1F4E79" w:themeColor="accent5" w:themeShade="80"/>
        </w:rPr>
        <w:lastRenderedPageBreak/>
        <w:t>7.7.3 Reasons related to the school:</w:t>
      </w:r>
    </w:p>
    <w:p w14:paraId="3BC8DD90" w14:textId="77777777" w:rsidR="00D76274" w:rsidRPr="00166FF4" w:rsidRDefault="00D76274" w:rsidP="00BA5E65">
      <w:pPr>
        <w:pStyle w:val="BodyText"/>
        <w:rPr>
          <w:rFonts w:ascii="Arial" w:hAnsi="Arial" w:cs="Arial"/>
          <w:b/>
          <w:i/>
        </w:rPr>
      </w:pPr>
    </w:p>
    <w:p w14:paraId="23E8C1B8" w14:textId="77777777" w:rsidR="00D76274" w:rsidRPr="00166FF4" w:rsidRDefault="00D76274" w:rsidP="00BA5E65">
      <w:pPr>
        <w:pStyle w:val="ListParagraph"/>
        <w:widowControl w:val="0"/>
        <w:numPr>
          <w:ilvl w:val="0"/>
          <w:numId w:val="20"/>
        </w:numPr>
        <w:tabs>
          <w:tab w:val="left" w:pos="1260"/>
          <w:tab w:val="left" w:pos="1261"/>
        </w:tabs>
        <w:autoSpaceDE w:val="0"/>
        <w:autoSpaceDN w:val="0"/>
        <w:spacing w:after="0" w:line="240" w:lineRule="auto"/>
        <w:contextualSpacing w:val="0"/>
        <w:rPr>
          <w:rFonts w:ascii="Arial" w:hAnsi="Arial" w:cs="Arial"/>
        </w:rPr>
      </w:pPr>
      <w:r w:rsidRPr="00166FF4">
        <w:rPr>
          <w:rFonts w:ascii="Arial" w:hAnsi="Arial" w:cs="Arial"/>
        </w:rPr>
        <w:t>Staffing shortages.</w:t>
      </w:r>
    </w:p>
    <w:p w14:paraId="7CA57813" w14:textId="77777777" w:rsidR="00D76274" w:rsidRPr="00166FF4" w:rsidRDefault="00D76274" w:rsidP="00BA5E65">
      <w:pPr>
        <w:widowControl w:val="0"/>
        <w:tabs>
          <w:tab w:val="left" w:pos="1260"/>
          <w:tab w:val="left" w:pos="1261"/>
        </w:tabs>
        <w:autoSpaceDE w:val="0"/>
        <w:autoSpaceDN w:val="0"/>
        <w:rPr>
          <w:rFonts w:ascii="Arial" w:hAnsi="Arial" w:cs="Arial"/>
        </w:rPr>
      </w:pPr>
    </w:p>
    <w:p w14:paraId="72FC73F3" w14:textId="77777777" w:rsidR="00D76274" w:rsidRPr="00166FF4" w:rsidRDefault="00D76274" w:rsidP="00BA5E65">
      <w:pPr>
        <w:rPr>
          <w:rFonts w:ascii="Arial" w:hAnsi="Arial" w:cs="Arial"/>
          <w:bCs/>
        </w:rPr>
      </w:pPr>
    </w:p>
    <w:tbl>
      <w:tblPr>
        <w:tblStyle w:val="TableGrid"/>
        <w:tblW w:w="4994" w:type="pct"/>
        <w:tblLook w:val="04A0" w:firstRow="1" w:lastRow="0" w:firstColumn="1" w:lastColumn="0" w:noHBand="0" w:noVBand="1"/>
      </w:tblPr>
      <w:tblGrid>
        <w:gridCol w:w="10443"/>
      </w:tblGrid>
      <w:tr w:rsidR="00D76274" w:rsidRPr="00166FF4" w14:paraId="4625E1DD" w14:textId="77777777">
        <w:tc>
          <w:tcPr>
            <w:tcW w:w="5000" w:type="pct"/>
            <w:shd w:val="clear" w:color="auto" w:fill="8EAADB" w:themeFill="accent1" w:themeFillTint="99"/>
          </w:tcPr>
          <w:p w14:paraId="59F925A4" w14:textId="19BC1A36" w:rsidR="00D76274" w:rsidRPr="00166FF4" w:rsidRDefault="00D76274" w:rsidP="00BA5E65">
            <w:pPr>
              <w:rPr>
                <w:rFonts w:ascii="Arial" w:hAnsi="Arial" w:cs="Arial"/>
                <w:b/>
                <w:lang w:val="en-GB"/>
              </w:rPr>
            </w:pPr>
            <w:r w:rsidRPr="00166FF4">
              <w:rPr>
                <w:rFonts w:ascii="Arial" w:hAnsi="Arial" w:cs="Arial"/>
                <w:b/>
                <w:lang w:val="en-GB"/>
              </w:rPr>
              <w:t xml:space="preserve">Please give as much detail as possible about the reason for </w:t>
            </w:r>
            <w:r w:rsidR="00742CD4">
              <w:rPr>
                <w:rFonts w:ascii="Arial" w:hAnsi="Arial" w:cs="Arial"/>
                <w:b/>
                <w:lang w:val="en-GB"/>
              </w:rPr>
              <w:t>termination</w:t>
            </w:r>
            <w:r w:rsidRPr="00166FF4">
              <w:rPr>
                <w:rFonts w:ascii="Arial" w:hAnsi="Arial" w:cs="Arial"/>
                <w:b/>
                <w:lang w:val="en-GB"/>
              </w:rPr>
              <w:t xml:space="preserve"> and who enacted by:</w:t>
            </w:r>
          </w:p>
        </w:tc>
      </w:tr>
      <w:tr w:rsidR="00D76274" w:rsidRPr="00166FF4" w14:paraId="38959505" w14:textId="77777777">
        <w:tc>
          <w:tcPr>
            <w:tcW w:w="5000" w:type="pct"/>
          </w:tcPr>
          <w:p w14:paraId="3656BA98" w14:textId="77777777" w:rsidR="00D76274" w:rsidRPr="00166FF4" w:rsidRDefault="00D76274" w:rsidP="00BA5E65">
            <w:pPr>
              <w:rPr>
                <w:rFonts w:ascii="Arial" w:hAnsi="Arial" w:cs="Arial"/>
                <w:bCs/>
                <w:lang w:val="en-GB"/>
              </w:rPr>
            </w:pPr>
          </w:p>
          <w:p w14:paraId="384134DB" w14:textId="77777777" w:rsidR="00D76274" w:rsidRPr="00166FF4" w:rsidRDefault="00D76274" w:rsidP="00BA5E65">
            <w:pPr>
              <w:rPr>
                <w:rFonts w:ascii="Arial" w:hAnsi="Arial" w:cs="Arial"/>
                <w:lang w:val="en-GB"/>
              </w:rPr>
            </w:pPr>
          </w:p>
        </w:tc>
      </w:tr>
      <w:tr w:rsidR="00D76274" w:rsidRPr="00166FF4" w14:paraId="77DB77C2" w14:textId="77777777">
        <w:tc>
          <w:tcPr>
            <w:tcW w:w="5000" w:type="pct"/>
            <w:shd w:val="clear" w:color="auto" w:fill="8EAADB" w:themeFill="accent1" w:themeFillTint="99"/>
          </w:tcPr>
          <w:p w14:paraId="5D82A407" w14:textId="77777777" w:rsidR="00D76274" w:rsidRPr="00166FF4" w:rsidRDefault="00D76274" w:rsidP="00BA5E65">
            <w:pPr>
              <w:rPr>
                <w:rFonts w:ascii="Arial" w:hAnsi="Arial" w:cs="Arial"/>
                <w:b/>
                <w:lang w:val="en-GB"/>
              </w:rPr>
            </w:pPr>
            <w:r w:rsidRPr="00166FF4">
              <w:rPr>
                <w:rFonts w:ascii="Arial" w:hAnsi="Arial" w:cs="Arial"/>
                <w:b/>
                <w:lang w:val="en-GB"/>
              </w:rPr>
              <w:t>Please provide details about any action and/or discussions already had with the student:</w:t>
            </w:r>
          </w:p>
        </w:tc>
      </w:tr>
      <w:tr w:rsidR="00D76274" w:rsidRPr="00166FF4" w14:paraId="286D184A" w14:textId="77777777">
        <w:tc>
          <w:tcPr>
            <w:tcW w:w="5000" w:type="pct"/>
          </w:tcPr>
          <w:p w14:paraId="398E37CD" w14:textId="77777777" w:rsidR="00D76274" w:rsidRPr="00166FF4" w:rsidRDefault="00D76274" w:rsidP="00BA5E65">
            <w:pPr>
              <w:rPr>
                <w:rFonts w:ascii="Arial" w:hAnsi="Arial" w:cs="Arial"/>
                <w:bCs/>
                <w:lang w:val="en-GB"/>
              </w:rPr>
            </w:pPr>
          </w:p>
          <w:p w14:paraId="1FFF83B9" w14:textId="77777777" w:rsidR="00D76274" w:rsidRPr="00166FF4" w:rsidRDefault="00D76274" w:rsidP="00BA5E65">
            <w:pPr>
              <w:rPr>
                <w:rFonts w:ascii="Arial" w:hAnsi="Arial" w:cs="Arial"/>
                <w:lang w:val="en-GB"/>
              </w:rPr>
            </w:pPr>
          </w:p>
        </w:tc>
      </w:tr>
    </w:tbl>
    <w:p w14:paraId="7C499EAE" w14:textId="77777777" w:rsidR="00D76274" w:rsidRPr="00166FF4" w:rsidRDefault="00D76274" w:rsidP="00BA5E65">
      <w:pPr>
        <w:rPr>
          <w:rFonts w:ascii="Arial" w:hAnsi="Arial" w:cs="Arial"/>
          <w:sz w:val="18"/>
          <w:szCs w:val="18"/>
        </w:rPr>
      </w:pPr>
    </w:p>
    <w:p w14:paraId="2F596436" w14:textId="32729704" w:rsidR="00D76274" w:rsidRPr="00166FF4" w:rsidRDefault="00D76274" w:rsidP="00BA5E65">
      <w:pPr>
        <w:spacing w:line="360" w:lineRule="auto"/>
        <w:rPr>
          <w:rFonts w:ascii="Arial" w:hAnsi="Arial" w:cs="Arial"/>
        </w:rPr>
      </w:pPr>
      <w:r w:rsidRPr="00166FF4">
        <w:rPr>
          <w:rFonts w:ascii="Arial" w:hAnsi="Arial" w:cs="Arial"/>
        </w:rPr>
        <w:t xml:space="preserve">Debrief meeting between student and Year Tutor will be held to discuss </w:t>
      </w:r>
      <w:r w:rsidR="00742CD4">
        <w:rPr>
          <w:rFonts w:ascii="Arial" w:hAnsi="Arial" w:cs="Arial"/>
        </w:rPr>
        <w:t xml:space="preserve">termination </w:t>
      </w:r>
      <w:r w:rsidRPr="00166FF4">
        <w:rPr>
          <w:rFonts w:ascii="Arial" w:hAnsi="Arial" w:cs="Arial"/>
        </w:rPr>
        <w:t>and next steps on conclusion of placement.</w:t>
      </w:r>
    </w:p>
    <w:p w14:paraId="53AB0B4F" w14:textId="77777777" w:rsidR="00D76274" w:rsidRPr="00166FF4" w:rsidRDefault="00D76274" w:rsidP="00BA5E65">
      <w:pPr>
        <w:rPr>
          <w:rFonts w:ascii="Arial" w:hAnsi="Arial" w:cs="Arial"/>
        </w:rPr>
      </w:pPr>
    </w:p>
    <w:p w14:paraId="262029CC" w14:textId="77777777" w:rsidR="00F97EA6" w:rsidRPr="00166FF4" w:rsidRDefault="00F97EA6" w:rsidP="00BA5E65">
      <w:pPr>
        <w:rPr>
          <w:rFonts w:ascii="Arial" w:hAnsi="Arial" w:cs="Arial"/>
        </w:rPr>
      </w:pPr>
    </w:p>
    <w:sectPr w:rsidR="00F97EA6" w:rsidRPr="00166FF4" w:rsidSect="00F97EA6">
      <w:pgSz w:w="11906" w:h="16838"/>
      <w:pgMar w:top="357" w:right="720" w:bottom="816"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66839" w14:textId="77777777" w:rsidR="00B813FE" w:rsidRDefault="00B813FE" w:rsidP="00F97EA6">
      <w:pPr>
        <w:spacing w:after="0" w:line="240" w:lineRule="auto"/>
      </w:pPr>
      <w:r>
        <w:separator/>
      </w:r>
    </w:p>
  </w:endnote>
  <w:endnote w:type="continuationSeparator" w:id="0">
    <w:p w14:paraId="4125B0CB" w14:textId="77777777" w:rsidR="00B813FE" w:rsidRDefault="00B813FE" w:rsidP="00F97EA6">
      <w:pPr>
        <w:spacing w:after="0" w:line="240" w:lineRule="auto"/>
      </w:pPr>
      <w:r>
        <w:continuationSeparator/>
      </w:r>
    </w:p>
  </w:endnote>
  <w:endnote w:type="continuationNotice" w:id="1">
    <w:p w14:paraId="2DD781BA" w14:textId="77777777" w:rsidR="00B813FE" w:rsidRDefault="00B81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6AC76" w14:textId="77777777" w:rsidR="00B813FE" w:rsidRDefault="00B813FE" w:rsidP="00F97EA6">
      <w:pPr>
        <w:spacing w:after="0" w:line="240" w:lineRule="auto"/>
      </w:pPr>
      <w:r>
        <w:separator/>
      </w:r>
    </w:p>
  </w:footnote>
  <w:footnote w:type="continuationSeparator" w:id="0">
    <w:p w14:paraId="3EB44655" w14:textId="77777777" w:rsidR="00B813FE" w:rsidRDefault="00B813FE" w:rsidP="00F97EA6">
      <w:pPr>
        <w:spacing w:after="0" w:line="240" w:lineRule="auto"/>
      </w:pPr>
      <w:r>
        <w:continuationSeparator/>
      </w:r>
    </w:p>
  </w:footnote>
  <w:footnote w:type="continuationNotice" w:id="1">
    <w:p w14:paraId="4B7289B7" w14:textId="77777777" w:rsidR="00B813FE" w:rsidRDefault="00B813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42E7"/>
    <w:multiLevelType w:val="hybridMultilevel"/>
    <w:tmpl w:val="9AB0E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E5E9C"/>
    <w:multiLevelType w:val="hybridMultilevel"/>
    <w:tmpl w:val="7F1E2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DEB05"/>
    <w:multiLevelType w:val="hybridMultilevel"/>
    <w:tmpl w:val="4F9EC654"/>
    <w:lvl w:ilvl="0" w:tplc="0414C95A">
      <w:start w:val="1"/>
      <w:numFmt w:val="decimal"/>
      <w:lvlText w:val="%1."/>
      <w:lvlJc w:val="left"/>
      <w:pPr>
        <w:ind w:left="644" w:hanging="360"/>
      </w:pPr>
    </w:lvl>
    <w:lvl w:ilvl="1" w:tplc="03506BDC">
      <w:start w:val="1"/>
      <w:numFmt w:val="lowerLetter"/>
      <w:lvlText w:val="%2."/>
      <w:lvlJc w:val="left"/>
      <w:pPr>
        <w:ind w:left="1440" w:hanging="360"/>
      </w:pPr>
    </w:lvl>
    <w:lvl w:ilvl="2" w:tplc="4E268ED6">
      <w:start w:val="1"/>
      <w:numFmt w:val="lowerRoman"/>
      <w:lvlText w:val="%3."/>
      <w:lvlJc w:val="right"/>
      <w:pPr>
        <w:ind w:left="2160" w:hanging="180"/>
      </w:pPr>
    </w:lvl>
    <w:lvl w:ilvl="3" w:tplc="392487B0">
      <w:start w:val="1"/>
      <w:numFmt w:val="decimal"/>
      <w:lvlText w:val="%4."/>
      <w:lvlJc w:val="left"/>
      <w:pPr>
        <w:ind w:left="2880" w:hanging="360"/>
      </w:pPr>
    </w:lvl>
    <w:lvl w:ilvl="4" w:tplc="DB2CD876">
      <w:start w:val="1"/>
      <w:numFmt w:val="lowerLetter"/>
      <w:lvlText w:val="%5."/>
      <w:lvlJc w:val="left"/>
      <w:pPr>
        <w:ind w:left="3600" w:hanging="360"/>
      </w:pPr>
    </w:lvl>
    <w:lvl w:ilvl="5" w:tplc="E9727972">
      <w:start w:val="1"/>
      <w:numFmt w:val="lowerRoman"/>
      <w:lvlText w:val="%6."/>
      <w:lvlJc w:val="right"/>
      <w:pPr>
        <w:ind w:left="4320" w:hanging="180"/>
      </w:pPr>
    </w:lvl>
    <w:lvl w:ilvl="6" w:tplc="99945FA4">
      <w:start w:val="1"/>
      <w:numFmt w:val="decimal"/>
      <w:lvlText w:val="%7."/>
      <w:lvlJc w:val="left"/>
      <w:pPr>
        <w:ind w:left="5040" w:hanging="360"/>
      </w:pPr>
    </w:lvl>
    <w:lvl w:ilvl="7" w:tplc="82B4CD88">
      <w:start w:val="1"/>
      <w:numFmt w:val="lowerLetter"/>
      <w:lvlText w:val="%8."/>
      <w:lvlJc w:val="left"/>
      <w:pPr>
        <w:ind w:left="5760" w:hanging="360"/>
      </w:pPr>
    </w:lvl>
    <w:lvl w:ilvl="8" w:tplc="8B9E9068">
      <w:start w:val="1"/>
      <w:numFmt w:val="lowerRoman"/>
      <w:lvlText w:val="%9."/>
      <w:lvlJc w:val="right"/>
      <w:pPr>
        <w:ind w:left="6480" w:hanging="180"/>
      </w:pPr>
    </w:lvl>
  </w:abstractNum>
  <w:abstractNum w:abstractNumId="3" w15:restartNumberingAfterBreak="0">
    <w:nsid w:val="094C6270"/>
    <w:multiLevelType w:val="multilevel"/>
    <w:tmpl w:val="6C7097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B0128C"/>
    <w:multiLevelType w:val="hybridMultilevel"/>
    <w:tmpl w:val="910035E2"/>
    <w:lvl w:ilvl="0" w:tplc="899E01AC">
      <w:numFmt w:val="bullet"/>
      <w:lvlText w:val="•"/>
      <w:lvlJc w:val="left"/>
      <w:pPr>
        <w:ind w:left="1261" w:hanging="360"/>
      </w:pPr>
      <w:rPr>
        <w:rFonts w:ascii="Arial" w:eastAsia="Arial" w:hAnsi="Arial" w:cs="Arial" w:hint="default"/>
        <w:w w:val="131"/>
        <w:sz w:val="22"/>
        <w:szCs w:val="22"/>
        <w:lang w:val="en-US" w:eastAsia="en-US" w:bidi="en-US"/>
      </w:rPr>
    </w:lvl>
    <w:lvl w:ilvl="1" w:tplc="789A0AAC">
      <w:numFmt w:val="bullet"/>
      <w:lvlText w:val="•"/>
      <w:lvlJc w:val="left"/>
      <w:pPr>
        <w:ind w:left="2114" w:hanging="360"/>
      </w:pPr>
      <w:rPr>
        <w:rFonts w:hint="default"/>
        <w:lang w:val="en-US" w:eastAsia="en-US" w:bidi="en-US"/>
      </w:rPr>
    </w:lvl>
    <w:lvl w:ilvl="2" w:tplc="D7EE4D6A">
      <w:numFmt w:val="bullet"/>
      <w:lvlText w:val="•"/>
      <w:lvlJc w:val="left"/>
      <w:pPr>
        <w:ind w:left="2969" w:hanging="360"/>
      </w:pPr>
      <w:rPr>
        <w:rFonts w:hint="default"/>
        <w:lang w:val="en-US" w:eastAsia="en-US" w:bidi="en-US"/>
      </w:rPr>
    </w:lvl>
    <w:lvl w:ilvl="3" w:tplc="521EC4BC">
      <w:numFmt w:val="bullet"/>
      <w:lvlText w:val="•"/>
      <w:lvlJc w:val="left"/>
      <w:pPr>
        <w:ind w:left="3823" w:hanging="360"/>
      </w:pPr>
      <w:rPr>
        <w:rFonts w:hint="default"/>
        <w:lang w:val="en-US" w:eastAsia="en-US" w:bidi="en-US"/>
      </w:rPr>
    </w:lvl>
    <w:lvl w:ilvl="4" w:tplc="E32A80A8">
      <w:numFmt w:val="bullet"/>
      <w:lvlText w:val="•"/>
      <w:lvlJc w:val="left"/>
      <w:pPr>
        <w:ind w:left="4678" w:hanging="360"/>
      </w:pPr>
      <w:rPr>
        <w:rFonts w:hint="default"/>
        <w:lang w:val="en-US" w:eastAsia="en-US" w:bidi="en-US"/>
      </w:rPr>
    </w:lvl>
    <w:lvl w:ilvl="5" w:tplc="3CA4CFFA">
      <w:numFmt w:val="bullet"/>
      <w:lvlText w:val="•"/>
      <w:lvlJc w:val="left"/>
      <w:pPr>
        <w:ind w:left="5532" w:hanging="360"/>
      </w:pPr>
      <w:rPr>
        <w:rFonts w:hint="default"/>
        <w:lang w:val="en-US" w:eastAsia="en-US" w:bidi="en-US"/>
      </w:rPr>
    </w:lvl>
    <w:lvl w:ilvl="6" w:tplc="58984D40">
      <w:numFmt w:val="bullet"/>
      <w:lvlText w:val="•"/>
      <w:lvlJc w:val="left"/>
      <w:pPr>
        <w:ind w:left="6387" w:hanging="360"/>
      </w:pPr>
      <w:rPr>
        <w:rFonts w:hint="default"/>
        <w:lang w:val="en-US" w:eastAsia="en-US" w:bidi="en-US"/>
      </w:rPr>
    </w:lvl>
    <w:lvl w:ilvl="7" w:tplc="F91098AE">
      <w:numFmt w:val="bullet"/>
      <w:lvlText w:val="•"/>
      <w:lvlJc w:val="left"/>
      <w:pPr>
        <w:ind w:left="7241" w:hanging="360"/>
      </w:pPr>
      <w:rPr>
        <w:rFonts w:hint="default"/>
        <w:lang w:val="en-US" w:eastAsia="en-US" w:bidi="en-US"/>
      </w:rPr>
    </w:lvl>
    <w:lvl w:ilvl="8" w:tplc="B11C1A46">
      <w:numFmt w:val="bullet"/>
      <w:lvlText w:val="•"/>
      <w:lvlJc w:val="left"/>
      <w:pPr>
        <w:ind w:left="8096" w:hanging="360"/>
      </w:pPr>
      <w:rPr>
        <w:rFonts w:hint="default"/>
        <w:lang w:val="en-US" w:eastAsia="en-US" w:bidi="en-US"/>
      </w:rPr>
    </w:lvl>
  </w:abstractNum>
  <w:abstractNum w:abstractNumId="5" w15:restartNumberingAfterBreak="0">
    <w:nsid w:val="12B86F79"/>
    <w:multiLevelType w:val="hybridMultilevel"/>
    <w:tmpl w:val="CA40728E"/>
    <w:lvl w:ilvl="0" w:tplc="2DB623EC">
      <w:start w:val="1"/>
      <w:numFmt w:val="bullet"/>
      <w:lvlText w:val=""/>
      <w:lvlJc w:val="left"/>
      <w:pPr>
        <w:ind w:left="720" w:hanging="360"/>
      </w:pPr>
      <w:rPr>
        <w:rFonts w:ascii="Symbol" w:hAnsi="Symbol" w:hint="default"/>
      </w:rPr>
    </w:lvl>
    <w:lvl w:ilvl="1" w:tplc="67523B12">
      <w:start w:val="1"/>
      <w:numFmt w:val="bullet"/>
      <w:lvlText w:val=""/>
      <w:lvlJc w:val="left"/>
      <w:pPr>
        <w:ind w:left="1440" w:hanging="360"/>
      </w:pPr>
      <w:rPr>
        <w:rFonts w:ascii="Symbol" w:hAnsi="Symbol" w:hint="default"/>
      </w:rPr>
    </w:lvl>
    <w:lvl w:ilvl="2" w:tplc="B4188A82">
      <w:start w:val="1"/>
      <w:numFmt w:val="bullet"/>
      <w:lvlText w:val=""/>
      <w:lvlJc w:val="left"/>
      <w:pPr>
        <w:ind w:left="2160" w:hanging="360"/>
      </w:pPr>
      <w:rPr>
        <w:rFonts w:ascii="Wingdings" w:hAnsi="Wingdings" w:hint="default"/>
      </w:rPr>
    </w:lvl>
    <w:lvl w:ilvl="3" w:tplc="39DE7B4A">
      <w:start w:val="1"/>
      <w:numFmt w:val="bullet"/>
      <w:lvlText w:val=""/>
      <w:lvlJc w:val="left"/>
      <w:pPr>
        <w:ind w:left="2880" w:hanging="360"/>
      </w:pPr>
      <w:rPr>
        <w:rFonts w:ascii="Symbol" w:hAnsi="Symbol" w:hint="default"/>
      </w:rPr>
    </w:lvl>
    <w:lvl w:ilvl="4" w:tplc="505EAE04">
      <w:start w:val="1"/>
      <w:numFmt w:val="bullet"/>
      <w:lvlText w:val="o"/>
      <w:lvlJc w:val="left"/>
      <w:pPr>
        <w:ind w:left="3600" w:hanging="360"/>
      </w:pPr>
      <w:rPr>
        <w:rFonts w:ascii="Courier New" w:hAnsi="Courier New" w:hint="default"/>
      </w:rPr>
    </w:lvl>
    <w:lvl w:ilvl="5" w:tplc="4C5E0ED4">
      <w:start w:val="1"/>
      <w:numFmt w:val="bullet"/>
      <w:lvlText w:val=""/>
      <w:lvlJc w:val="left"/>
      <w:pPr>
        <w:ind w:left="4320" w:hanging="360"/>
      </w:pPr>
      <w:rPr>
        <w:rFonts w:ascii="Wingdings" w:hAnsi="Wingdings" w:hint="default"/>
      </w:rPr>
    </w:lvl>
    <w:lvl w:ilvl="6" w:tplc="46B29914">
      <w:start w:val="1"/>
      <w:numFmt w:val="bullet"/>
      <w:lvlText w:val=""/>
      <w:lvlJc w:val="left"/>
      <w:pPr>
        <w:ind w:left="5040" w:hanging="360"/>
      </w:pPr>
      <w:rPr>
        <w:rFonts w:ascii="Symbol" w:hAnsi="Symbol" w:hint="default"/>
      </w:rPr>
    </w:lvl>
    <w:lvl w:ilvl="7" w:tplc="29202D32">
      <w:start w:val="1"/>
      <w:numFmt w:val="bullet"/>
      <w:lvlText w:val="o"/>
      <w:lvlJc w:val="left"/>
      <w:pPr>
        <w:ind w:left="5760" w:hanging="360"/>
      </w:pPr>
      <w:rPr>
        <w:rFonts w:ascii="Courier New" w:hAnsi="Courier New" w:hint="default"/>
      </w:rPr>
    </w:lvl>
    <w:lvl w:ilvl="8" w:tplc="24B22568">
      <w:start w:val="1"/>
      <w:numFmt w:val="bullet"/>
      <w:lvlText w:val=""/>
      <w:lvlJc w:val="left"/>
      <w:pPr>
        <w:ind w:left="6480" w:hanging="360"/>
      </w:pPr>
      <w:rPr>
        <w:rFonts w:ascii="Wingdings" w:hAnsi="Wingdings" w:hint="default"/>
      </w:rPr>
    </w:lvl>
  </w:abstractNum>
  <w:abstractNum w:abstractNumId="6" w15:restartNumberingAfterBreak="0">
    <w:nsid w:val="2163142C"/>
    <w:multiLevelType w:val="multilevel"/>
    <w:tmpl w:val="1EDA00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AC6B3D"/>
    <w:multiLevelType w:val="hybridMultilevel"/>
    <w:tmpl w:val="9296E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9B1952"/>
    <w:multiLevelType w:val="hybridMultilevel"/>
    <w:tmpl w:val="089CA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A2B9F"/>
    <w:multiLevelType w:val="hybridMultilevel"/>
    <w:tmpl w:val="7602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A62D3"/>
    <w:multiLevelType w:val="hybridMultilevel"/>
    <w:tmpl w:val="48B47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D21455"/>
    <w:multiLevelType w:val="hybridMultilevel"/>
    <w:tmpl w:val="6156B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2738BD"/>
    <w:multiLevelType w:val="hybridMultilevel"/>
    <w:tmpl w:val="F09A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C24665"/>
    <w:multiLevelType w:val="hybridMultilevel"/>
    <w:tmpl w:val="C30088EA"/>
    <w:lvl w:ilvl="0" w:tplc="08090001">
      <w:start w:val="1"/>
      <w:numFmt w:val="bullet"/>
      <w:lvlText w:val=""/>
      <w:lvlJc w:val="left"/>
      <w:pPr>
        <w:ind w:left="664" w:hanging="360"/>
      </w:pPr>
      <w:rPr>
        <w:rFonts w:ascii="Symbol" w:hAnsi="Symbol" w:hint="default"/>
      </w:rPr>
    </w:lvl>
    <w:lvl w:ilvl="1" w:tplc="08090003" w:tentative="1">
      <w:start w:val="1"/>
      <w:numFmt w:val="bullet"/>
      <w:lvlText w:val="o"/>
      <w:lvlJc w:val="left"/>
      <w:pPr>
        <w:ind w:left="1384" w:hanging="360"/>
      </w:pPr>
      <w:rPr>
        <w:rFonts w:ascii="Courier New" w:hAnsi="Courier New" w:cs="Courier New" w:hint="default"/>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4" w15:restartNumberingAfterBreak="0">
    <w:nsid w:val="54726917"/>
    <w:multiLevelType w:val="hybridMultilevel"/>
    <w:tmpl w:val="C444DC84"/>
    <w:lvl w:ilvl="0" w:tplc="60DEC1CE">
      <w:numFmt w:val="bullet"/>
      <w:lvlText w:val="•"/>
      <w:lvlJc w:val="left"/>
      <w:pPr>
        <w:ind w:left="1261" w:hanging="360"/>
      </w:pPr>
      <w:rPr>
        <w:rFonts w:ascii="Arial" w:eastAsia="Arial" w:hAnsi="Arial" w:cs="Arial" w:hint="default"/>
        <w:w w:val="131"/>
        <w:sz w:val="22"/>
        <w:szCs w:val="22"/>
        <w:lang w:val="en-US" w:eastAsia="en-US" w:bidi="en-US"/>
      </w:rPr>
    </w:lvl>
    <w:lvl w:ilvl="1" w:tplc="B6DCC082">
      <w:numFmt w:val="bullet"/>
      <w:lvlText w:val="•"/>
      <w:lvlJc w:val="left"/>
      <w:pPr>
        <w:ind w:left="2114" w:hanging="360"/>
      </w:pPr>
      <w:rPr>
        <w:rFonts w:hint="default"/>
        <w:lang w:val="en-US" w:eastAsia="en-US" w:bidi="en-US"/>
      </w:rPr>
    </w:lvl>
    <w:lvl w:ilvl="2" w:tplc="C0949628">
      <w:numFmt w:val="bullet"/>
      <w:lvlText w:val="•"/>
      <w:lvlJc w:val="left"/>
      <w:pPr>
        <w:ind w:left="2969" w:hanging="360"/>
      </w:pPr>
      <w:rPr>
        <w:rFonts w:hint="default"/>
        <w:lang w:val="en-US" w:eastAsia="en-US" w:bidi="en-US"/>
      </w:rPr>
    </w:lvl>
    <w:lvl w:ilvl="3" w:tplc="1F986C86">
      <w:numFmt w:val="bullet"/>
      <w:lvlText w:val="•"/>
      <w:lvlJc w:val="left"/>
      <w:pPr>
        <w:ind w:left="3823" w:hanging="360"/>
      </w:pPr>
      <w:rPr>
        <w:rFonts w:hint="default"/>
        <w:lang w:val="en-US" w:eastAsia="en-US" w:bidi="en-US"/>
      </w:rPr>
    </w:lvl>
    <w:lvl w:ilvl="4" w:tplc="C3228AFE">
      <w:numFmt w:val="bullet"/>
      <w:lvlText w:val="•"/>
      <w:lvlJc w:val="left"/>
      <w:pPr>
        <w:ind w:left="4678" w:hanging="360"/>
      </w:pPr>
      <w:rPr>
        <w:rFonts w:hint="default"/>
        <w:lang w:val="en-US" w:eastAsia="en-US" w:bidi="en-US"/>
      </w:rPr>
    </w:lvl>
    <w:lvl w:ilvl="5" w:tplc="D2FED980">
      <w:numFmt w:val="bullet"/>
      <w:lvlText w:val="•"/>
      <w:lvlJc w:val="left"/>
      <w:pPr>
        <w:ind w:left="5532" w:hanging="360"/>
      </w:pPr>
      <w:rPr>
        <w:rFonts w:hint="default"/>
        <w:lang w:val="en-US" w:eastAsia="en-US" w:bidi="en-US"/>
      </w:rPr>
    </w:lvl>
    <w:lvl w:ilvl="6" w:tplc="A7AAAD00">
      <w:numFmt w:val="bullet"/>
      <w:lvlText w:val="•"/>
      <w:lvlJc w:val="left"/>
      <w:pPr>
        <w:ind w:left="6387" w:hanging="360"/>
      </w:pPr>
      <w:rPr>
        <w:rFonts w:hint="default"/>
        <w:lang w:val="en-US" w:eastAsia="en-US" w:bidi="en-US"/>
      </w:rPr>
    </w:lvl>
    <w:lvl w:ilvl="7" w:tplc="4DDA2DA4">
      <w:numFmt w:val="bullet"/>
      <w:lvlText w:val="•"/>
      <w:lvlJc w:val="left"/>
      <w:pPr>
        <w:ind w:left="7241" w:hanging="360"/>
      </w:pPr>
      <w:rPr>
        <w:rFonts w:hint="default"/>
        <w:lang w:val="en-US" w:eastAsia="en-US" w:bidi="en-US"/>
      </w:rPr>
    </w:lvl>
    <w:lvl w:ilvl="8" w:tplc="7C52F974">
      <w:numFmt w:val="bullet"/>
      <w:lvlText w:val="•"/>
      <w:lvlJc w:val="left"/>
      <w:pPr>
        <w:ind w:left="8096" w:hanging="360"/>
      </w:pPr>
      <w:rPr>
        <w:rFonts w:hint="default"/>
        <w:lang w:val="en-US" w:eastAsia="en-US" w:bidi="en-US"/>
      </w:rPr>
    </w:lvl>
  </w:abstractNum>
  <w:abstractNum w:abstractNumId="15" w15:restartNumberingAfterBreak="0">
    <w:nsid w:val="5EA407BD"/>
    <w:multiLevelType w:val="hybridMultilevel"/>
    <w:tmpl w:val="D702DFCA"/>
    <w:lvl w:ilvl="0" w:tplc="F1583C9A">
      <w:numFmt w:val="bullet"/>
      <w:lvlText w:val="•"/>
      <w:lvlJc w:val="left"/>
      <w:pPr>
        <w:ind w:left="1321" w:hanging="360"/>
      </w:pPr>
      <w:rPr>
        <w:rFonts w:ascii="Arial" w:eastAsia="Arial" w:hAnsi="Arial" w:cs="Arial" w:hint="default"/>
        <w:w w:val="131"/>
        <w:sz w:val="22"/>
        <w:szCs w:val="22"/>
        <w:lang w:val="en-US" w:eastAsia="en-US" w:bidi="en-US"/>
      </w:rPr>
    </w:lvl>
    <w:lvl w:ilvl="1" w:tplc="AB4ACFBA">
      <w:numFmt w:val="bullet"/>
      <w:lvlText w:val=""/>
      <w:lvlJc w:val="left"/>
      <w:pPr>
        <w:ind w:left="2041" w:hanging="361"/>
      </w:pPr>
      <w:rPr>
        <w:rFonts w:ascii="Wingdings" w:eastAsia="Courier New" w:hAnsi="Wingdings" w:hint="default"/>
        <w:spacing w:val="-3"/>
        <w:w w:val="100"/>
        <w:sz w:val="22"/>
        <w:szCs w:val="22"/>
        <w:lang w:val="en-US" w:eastAsia="en-US" w:bidi="en-US"/>
      </w:rPr>
    </w:lvl>
    <w:lvl w:ilvl="2" w:tplc="F5F411C8">
      <w:numFmt w:val="bullet"/>
      <w:lvlText w:val="•"/>
      <w:lvlJc w:val="left"/>
      <w:pPr>
        <w:ind w:left="2902" w:hanging="361"/>
      </w:pPr>
      <w:rPr>
        <w:rFonts w:hint="default"/>
        <w:lang w:val="en-US" w:eastAsia="en-US" w:bidi="en-US"/>
      </w:rPr>
    </w:lvl>
    <w:lvl w:ilvl="3" w:tplc="65305382">
      <w:numFmt w:val="bullet"/>
      <w:lvlText w:val="•"/>
      <w:lvlJc w:val="left"/>
      <w:pPr>
        <w:ind w:left="3765" w:hanging="361"/>
      </w:pPr>
      <w:rPr>
        <w:rFonts w:hint="default"/>
        <w:lang w:val="en-US" w:eastAsia="en-US" w:bidi="en-US"/>
      </w:rPr>
    </w:lvl>
    <w:lvl w:ilvl="4" w:tplc="FF723EB2">
      <w:numFmt w:val="bullet"/>
      <w:lvlText w:val="•"/>
      <w:lvlJc w:val="left"/>
      <w:pPr>
        <w:ind w:left="4628" w:hanging="361"/>
      </w:pPr>
      <w:rPr>
        <w:rFonts w:hint="default"/>
        <w:lang w:val="en-US" w:eastAsia="en-US" w:bidi="en-US"/>
      </w:rPr>
    </w:lvl>
    <w:lvl w:ilvl="5" w:tplc="B5864E9C">
      <w:numFmt w:val="bullet"/>
      <w:lvlText w:val="•"/>
      <w:lvlJc w:val="left"/>
      <w:pPr>
        <w:ind w:left="5491" w:hanging="361"/>
      </w:pPr>
      <w:rPr>
        <w:rFonts w:hint="default"/>
        <w:lang w:val="en-US" w:eastAsia="en-US" w:bidi="en-US"/>
      </w:rPr>
    </w:lvl>
    <w:lvl w:ilvl="6" w:tplc="49409E92">
      <w:numFmt w:val="bullet"/>
      <w:lvlText w:val="•"/>
      <w:lvlJc w:val="left"/>
      <w:pPr>
        <w:ind w:left="6353" w:hanging="361"/>
      </w:pPr>
      <w:rPr>
        <w:rFonts w:hint="default"/>
        <w:lang w:val="en-US" w:eastAsia="en-US" w:bidi="en-US"/>
      </w:rPr>
    </w:lvl>
    <w:lvl w:ilvl="7" w:tplc="CD0CE552">
      <w:numFmt w:val="bullet"/>
      <w:lvlText w:val="•"/>
      <w:lvlJc w:val="left"/>
      <w:pPr>
        <w:ind w:left="7216" w:hanging="361"/>
      </w:pPr>
      <w:rPr>
        <w:rFonts w:hint="default"/>
        <w:lang w:val="en-US" w:eastAsia="en-US" w:bidi="en-US"/>
      </w:rPr>
    </w:lvl>
    <w:lvl w:ilvl="8" w:tplc="10E44B24">
      <w:numFmt w:val="bullet"/>
      <w:lvlText w:val="•"/>
      <w:lvlJc w:val="left"/>
      <w:pPr>
        <w:ind w:left="8079" w:hanging="361"/>
      </w:pPr>
      <w:rPr>
        <w:rFonts w:hint="default"/>
        <w:lang w:val="en-US" w:eastAsia="en-US" w:bidi="en-US"/>
      </w:rPr>
    </w:lvl>
  </w:abstractNum>
  <w:abstractNum w:abstractNumId="16" w15:restartNumberingAfterBreak="0">
    <w:nsid w:val="760C6C78"/>
    <w:multiLevelType w:val="hybridMultilevel"/>
    <w:tmpl w:val="798C5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9F617B"/>
    <w:multiLevelType w:val="hybridMultilevel"/>
    <w:tmpl w:val="F1D8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520D84"/>
    <w:multiLevelType w:val="hybridMultilevel"/>
    <w:tmpl w:val="5576E36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7A875121"/>
    <w:multiLevelType w:val="hybridMultilevel"/>
    <w:tmpl w:val="27FEB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DA202E2"/>
    <w:multiLevelType w:val="hybridMultilevel"/>
    <w:tmpl w:val="7BF86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2A34E9"/>
    <w:multiLevelType w:val="hybridMultilevel"/>
    <w:tmpl w:val="2632C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59935239">
    <w:abstractNumId w:val="8"/>
  </w:num>
  <w:num w:numId="2" w16cid:durableId="1035695925">
    <w:abstractNumId w:val="15"/>
  </w:num>
  <w:num w:numId="3" w16cid:durableId="2043551518">
    <w:abstractNumId w:val="18"/>
  </w:num>
  <w:num w:numId="4" w16cid:durableId="106392387">
    <w:abstractNumId w:val="12"/>
  </w:num>
  <w:num w:numId="5" w16cid:durableId="803232201">
    <w:abstractNumId w:val="16"/>
  </w:num>
  <w:num w:numId="6" w16cid:durableId="1352220338">
    <w:abstractNumId w:val="2"/>
  </w:num>
  <w:num w:numId="7" w16cid:durableId="35471958">
    <w:abstractNumId w:val="19"/>
  </w:num>
  <w:num w:numId="8" w16cid:durableId="1588341556">
    <w:abstractNumId w:val="20"/>
  </w:num>
  <w:num w:numId="9" w16cid:durableId="1850439797">
    <w:abstractNumId w:val="17"/>
  </w:num>
  <w:num w:numId="10" w16cid:durableId="1061564841">
    <w:abstractNumId w:val="21"/>
  </w:num>
  <w:num w:numId="11" w16cid:durableId="864831642">
    <w:abstractNumId w:val="1"/>
  </w:num>
  <w:num w:numId="12" w16cid:durableId="1206067375">
    <w:abstractNumId w:val="0"/>
  </w:num>
  <w:num w:numId="13" w16cid:durableId="2085256506">
    <w:abstractNumId w:val="7"/>
  </w:num>
  <w:num w:numId="14" w16cid:durableId="1762288114">
    <w:abstractNumId w:val="11"/>
  </w:num>
  <w:num w:numId="15" w16cid:durableId="1748576560">
    <w:abstractNumId w:val="6"/>
  </w:num>
  <w:num w:numId="16" w16cid:durableId="1390566826">
    <w:abstractNumId w:val="9"/>
  </w:num>
  <w:num w:numId="17" w16cid:durableId="839854747">
    <w:abstractNumId w:val="10"/>
  </w:num>
  <w:num w:numId="18" w16cid:durableId="379323776">
    <w:abstractNumId w:val="13"/>
  </w:num>
  <w:num w:numId="19" w16cid:durableId="765734698">
    <w:abstractNumId w:val="3"/>
  </w:num>
  <w:num w:numId="20" w16cid:durableId="932739764">
    <w:abstractNumId w:val="4"/>
  </w:num>
  <w:num w:numId="21" w16cid:durableId="677466154">
    <w:abstractNumId w:val="14"/>
  </w:num>
  <w:num w:numId="22" w16cid:durableId="821888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A6"/>
    <w:rsid w:val="00035C35"/>
    <w:rsid w:val="00164961"/>
    <w:rsid w:val="00166FF4"/>
    <w:rsid w:val="001743C4"/>
    <w:rsid w:val="001D7E22"/>
    <w:rsid w:val="001E1CF0"/>
    <w:rsid w:val="0020557C"/>
    <w:rsid w:val="002B01F6"/>
    <w:rsid w:val="00300912"/>
    <w:rsid w:val="00304F0A"/>
    <w:rsid w:val="0036615E"/>
    <w:rsid w:val="004540DC"/>
    <w:rsid w:val="00480CB0"/>
    <w:rsid w:val="004E72F4"/>
    <w:rsid w:val="005251CF"/>
    <w:rsid w:val="00600C86"/>
    <w:rsid w:val="0069053D"/>
    <w:rsid w:val="006D259E"/>
    <w:rsid w:val="00742CD4"/>
    <w:rsid w:val="007B59C5"/>
    <w:rsid w:val="00851AED"/>
    <w:rsid w:val="008C4385"/>
    <w:rsid w:val="00907989"/>
    <w:rsid w:val="009859DD"/>
    <w:rsid w:val="00AA3D6A"/>
    <w:rsid w:val="00B053CC"/>
    <w:rsid w:val="00B813FE"/>
    <w:rsid w:val="00B96DFD"/>
    <w:rsid w:val="00BA5E65"/>
    <w:rsid w:val="00BD581A"/>
    <w:rsid w:val="00BF9D7D"/>
    <w:rsid w:val="00D44AE6"/>
    <w:rsid w:val="00D719EF"/>
    <w:rsid w:val="00D76274"/>
    <w:rsid w:val="00DA439C"/>
    <w:rsid w:val="00F65A6A"/>
    <w:rsid w:val="00F97EA6"/>
    <w:rsid w:val="0A31CFC1"/>
    <w:rsid w:val="19AB220B"/>
    <w:rsid w:val="1FD991E3"/>
    <w:rsid w:val="27481950"/>
    <w:rsid w:val="2970CEF7"/>
    <w:rsid w:val="2AA34FC1"/>
    <w:rsid w:val="34A88088"/>
    <w:rsid w:val="3DDA3785"/>
    <w:rsid w:val="41AF5B44"/>
    <w:rsid w:val="47EAC185"/>
    <w:rsid w:val="52FC0F0D"/>
    <w:rsid w:val="5839FDD4"/>
    <w:rsid w:val="5B0AC00A"/>
    <w:rsid w:val="6270BFFD"/>
    <w:rsid w:val="66660788"/>
    <w:rsid w:val="74EE0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270B"/>
  <w15:chartTrackingRefBased/>
  <w15:docId w15:val="{FDA0649F-18BB-4158-BDAF-4CABF157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EA6"/>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F97EA6"/>
    <w:pPr>
      <w:keepNext/>
      <w:keepLines/>
      <w:spacing w:before="360" w:after="80"/>
      <w:outlineLvl w:val="0"/>
    </w:pPr>
    <w:rPr>
      <w:rFonts w:ascii="Arial" w:eastAsiaTheme="majorEastAsia" w:hAnsi="Arial" w:cstheme="majorBidi"/>
      <w:i/>
      <w:color w:val="2F5496" w:themeColor="accent1" w:themeShade="BF"/>
      <w:sz w:val="28"/>
      <w:szCs w:val="40"/>
    </w:rPr>
  </w:style>
  <w:style w:type="paragraph" w:styleId="Heading2">
    <w:name w:val="heading 2"/>
    <w:basedOn w:val="Normal"/>
    <w:next w:val="Normal"/>
    <w:link w:val="Heading2Char"/>
    <w:uiPriority w:val="9"/>
    <w:unhideWhenUsed/>
    <w:qFormat/>
    <w:rsid w:val="00F97EA6"/>
    <w:pPr>
      <w:keepNext/>
      <w:keepLines/>
      <w:spacing w:before="160" w:after="80"/>
      <w:outlineLvl w:val="1"/>
    </w:pPr>
    <w:rPr>
      <w:rFonts w:ascii="Arial" w:eastAsiaTheme="majorEastAsia" w:hAnsi="Arial" w:cstheme="majorBidi"/>
      <w:color w:val="2F5496" w:themeColor="accent1" w:themeShade="BF"/>
      <w:sz w:val="24"/>
      <w:szCs w:val="32"/>
    </w:rPr>
  </w:style>
  <w:style w:type="paragraph" w:styleId="Heading3">
    <w:name w:val="heading 3"/>
    <w:basedOn w:val="Normal"/>
    <w:next w:val="Normal"/>
    <w:link w:val="Heading3Char"/>
    <w:uiPriority w:val="9"/>
    <w:unhideWhenUsed/>
    <w:qFormat/>
    <w:rsid w:val="00D762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7E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7E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7E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E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E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E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EA6"/>
    <w:rPr>
      <w:rFonts w:ascii="Arial" w:eastAsiaTheme="majorEastAsia" w:hAnsi="Arial" w:cstheme="majorBidi"/>
      <w:i/>
      <w:color w:val="2F5496" w:themeColor="accent1" w:themeShade="BF"/>
      <w:kern w:val="0"/>
      <w:sz w:val="28"/>
      <w:szCs w:val="40"/>
      <w14:ligatures w14:val="none"/>
    </w:rPr>
  </w:style>
  <w:style w:type="character" w:customStyle="1" w:styleId="Heading2Char">
    <w:name w:val="Heading 2 Char"/>
    <w:basedOn w:val="DefaultParagraphFont"/>
    <w:link w:val="Heading2"/>
    <w:uiPriority w:val="9"/>
    <w:rsid w:val="00F97EA6"/>
    <w:rPr>
      <w:rFonts w:ascii="Arial" w:eastAsiaTheme="majorEastAsia" w:hAnsi="Arial" w:cstheme="majorBidi"/>
      <w:color w:val="2F5496" w:themeColor="accent1" w:themeShade="BF"/>
      <w:kern w:val="0"/>
      <w:szCs w:val="32"/>
      <w14:ligatures w14:val="none"/>
    </w:rPr>
  </w:style>
  <w:style w:type="character" w:customStyle="1" w:styleId="Heading3Char">
    <w:name w:val="Heading 3 Char"/>
    <w:basedOn w:val="DefaultParagraphFont"/>
    <w:link w:val="Heading3"/>
    <w:uiPriority w:val="9"/>
    <w:rsid w:val="00D76274"/>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F97E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7E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7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EA6"/>
    <w:rPr>
      <w:rFonts w:eastAsiaTheme="majorEastAsia" w:cstheme="majorBidi"/>
      <w:color w:val="272727" w:themeColor="text1" w:themeTint="D8"/>
    </w:rPr>
  </w:style>
  <w:style w:type="paragraph" w:styleId="Title">
    <w:name w:val="Title"/>
    <w:basedOn w:val="Normal"/>
    <w:next w:val="Normal"/>
    <w:link w:val="TitleChar"/>
    <w:uiPriority w:val="10"/>
    <w:qFormat/>
    <w:rsid w:val="00F97E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EA6"/>
    <w:pPr>
      <w:spacing w:before="160"/>
      <w:jc w:val="center"/>
    </w:pPr>
    <w:rPr>
      <w:i/>
      <w:iCs/>
      <w:color w:val="404040" w:themeColor="text1" w:themeTint="BF"/>
    </w:rPr>
  </w:style>
  <w:style w:type="character" w:customStyle="1" w:styleId="QuoteChar">
    <w:name w:val="Quote Char"/>
    <w:basedOn w:val="DefaultParagraphFont"/>
    <w:link w:val="Quote"/>
    <w:uiPriority w:val="29"/>
    <w:rsid w:val="00F97EA6"/>
    <w:rPr>
      <w:i/>
      <w:iCs/>
      <w:color w:val="404040" w:themeColor="text1" w:themeTint="BF"/>
    </w:rPr>
  </w:style>
  <w:style w:type="paragraph" w:styleId="ListParagraph">
    <w:name w:val="List Paragraph"/>
    <w:basedOn w:val="Normal"/>
    <w:uiPriority w:val="1"/>
    <w:qFormat/>
    <w:rsid w:val="00F97EA6"/>
    <w:pPr>
      <w:ind w:left="720"/>
      <w:contextualSpacing/>
    </w:pPr>
  </w:style>
  <w:style w:type="character" w:styleId="IntenseEmphasis">
    <w:name w:val="Intense Emphasis"/>
    <w:basedOn w:val="DefaultParagraphFont"/>
    <w:uiPriority w:val="21"/>
    <w:qFormat/>
    <w:rsid w:val="00F97EA6"/>
    <w:rPr>
      <w:i/>
      <w:iCs/>
      <w:color w:val="2F5496" w:themeColor="accent1" w:themeShade="BF"/>
    </w:rPr>
  </w:style>
  <w:style w:type="paragraph" w:styleId="IntenseQuote">
    <w:name w:val="Intense Quote"/>
    <w:basedOn w:val="Normal"/>
    <w:next w:val="Normal"/>
    <w:link w:val="IntenseQuoteChar"/>
    <w:uiPriority w:val="30"/>
    <w:qFormat/>
    <w:rsid w:val="00F97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7EA6"/>
    <w:rPr>
      <w:i/>
      <w:iCs/>
      <w:color w:val="2F5496" w:themeColor="accent1" w:themeShade="BF"/>
    </w:rPr>
  </w:style>
  <w:style w:type="character" w:styleId="IntenseReference">
    <w:name w:val="Intense Reference"/>
    <w:basedOn w:val="DefaultParagraphFont"/>
    <w:uiPriority w:val="32"/>
    <w:qFormat/>
    <w:rsid w:val="00F97EA6"/>
    <w:rPr>
      <w:b/>
      <w:bCs/>
      <w:smallCaps/>
      <w:color w:val="2F5496" w:themeColor="accent1" w:themeShade="BF"/>
      <w:spacing w:val="5"/>
    </w:rPr>
  </w:style>
  <w:style w:type="character" w:styleId="Hyperlink">
    <w:name w:val="Hyperlink"/>
    <w:basedOn w:val="DefaultParagraphFont"/>
    <w:uiPriority w:val="99"/>
    <w:unhideWhenUsed/>
    <w:rsid w:val="00F97EA6"/>
    <w:rPr>
      <w:color w:val="0563C1" w:themeColor="hyperlink"/>
      <w:u w:val="single"/>
    </w:rPr>
  </w:style>
  <w:style w:type="paragraph" w:customStyle="1" w:styleId="Normal50">
    <w:name w:val="Normal_5_0"/>
    <w:basedOn w:val="Normal"/>
    <w:uiPriority w:val="1"/>
    <w:qFormat/>
    <w:rsid w:val="00F97EA6"/>
    <w:pPr>
      <w:spacing w:before="40" w:after="20"/>
    </w:pPr>
    <w:rPr>
      <w:rFonts w:ascii="Arial" w:eastAsia="Times New Roman" w:hAnsi="Arial" w:cs="Times New Roman"/>
      <w:sz w:val="20"/>
      <w:szCs w:val="20"/>
      <w:lang w:val="en-US"/>
    </w:rPr>
  </w:style>
  <w:style w:type="table" w:styleId="TableGrid">
    <w:name w:val="Table Grid"/>
    <w:basedOn w:val="TableNormal"/>
    <w:uiPriority w:val="39"/>
    <w:rsid w:val="00F97EA6"/>
    <w:rPr>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97EA6"/>
    <w:rPr>
      <w:kern w:val="0"/>
      <w:sz w:val="22"/>
      <w:szCs w:val="22"/>
      <w:lang w:val="en-US"/>
      <w14:ligatures w14:val="none"/>
    </w:rPr>
  </w:style>
  <w:style w:type="table" w:customStyle="1" w:styleId="TableGrid1">
    <w:name w:val="Table Grid1"/>
    <w:basedOn w:val="TableNormal"/>
    <w:next w:val="TableGrid"/>
    <w:uiPriority w:val="59"/>
    <w:rsid w:val="00F97EA6"/>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97EA6"/>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F97EA6"/>
    <w:rPr>
      <w:rFonts w:ascii="Calibri" w:eastAsia="Calibri" w:hAnsi="Calibri" w:cs="Calibri"/>
      <w:kern w:val="0"/>
      <w:sz w:val="22"/>
      <w:szCs w:val="22"/>
      <w:lang w:bidi="en-US"/>
      <w14:ligatures w14:val="none"/>
    </w:rPr>
  </w:style>
  <w:style w:type="paragraph" w:styleId="Header">
    <w:name w:val="header"/>
    <w:basedOn w:val="Normal"/>
    <w:link w:val="HeaderChar"/>
    <w:uiPriority w:val="99"/>
    <w:unhideWhenUsed/>
    <w:rsid w:val="00F97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EA6"/>
    <w:rPr>
      <w:kern w:val="0"/>
      <w:sz w:val="22"/>
      <w:szCs w:val="22"/>
      <w14:ligatures w14:val="none"/>
    </w:rPr>
  </w:style>
  <w:style w:type="paragraph" w:styleId="Footer">
    <w:name w:val="footer"/>
    <w:basedOn w:val="Normal"/>
    <w:link w:val="FooterChar"/>
    <w:uiPriority w:val="99"/>
    <w:unhideWhenUsed/>
    <w:rsid w:val="00F97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EA6"/>
    <w:rPr>
      <w:kern w:val="0"/>
      <w:sz w:val="22"/>
      <w:szCs w:val="22"/>
      <w14:ligatures w14:val="none"/>
    </w:rPr>
  </w:style>
  <w:style w:type="paragraph" w:styleId="FootnoteText">
    <w:name w:val="footnote text"/>
    <w:basedOn w:val="Normal"/>
    <w:link w:val="FootnoteTextChar"/>
    <w:uiPriority w:val="99"/>
    <w:semiHidden/>
    <w:unhideWhenUsed/>
    <w:rsid w:val="00480CB0"/>
    <w:pPr>
      <w:widowControl w:val="0"/>
      <w:autoSpaceDE w:val="0"/>
      <w:autoSpaceDN w:val="0"/>
      <w:spacing w:after="0" w:line="240" w:lineRule="auto"/>
    </w:pPr>
    <w:rPr>
      <w:rFonts w:ascii="Calibri" w:eastAsia="Calibri" w:hAnsi="Calibri" w:cs="Calibri"/>
      <w:sz w:val="20"/>
      <w:szCs w:val="20"/>
      <w:lang w:bidi="en-US"/>
    </w:rPr>
  </w:style>
  <w:style w:type="character" w:customStyle="1" w:styleId="FootnoteTextChar">
    <w:name w:val="Footnote Text Char"/>
    <w:basedOn w:val="DefaultParagraphFont"/>
    <w:link w:val="FootnoteText"/>
    <w:uiPriority w:val="99"/>
    <w:semiHidden/>
    <w:rsid w:val="00480CB0"/>
    <w:rPr>
      <w:rFonts w:ascii="Calibri" w:eastAsia="Calibri" w:hAnsi="Calibri" w:cs="Calibri"/>
      <w:kern w:val="0"/>
      <w:sz w:val="20"/>
      <w:szCs w:val="20"/>
      <w:lang w:bidi="en-US"/>
      <w14:ligatures w14:val="none"/>
    </w:rPr>
  </w:style>
  <w:style w:type="character" w:styleId="FootnoteReference">
    <w:name w:val="footnote reference"/>
    <w:basedOn w:val="DefaultParagraphFont"/>
    <w:uiPriority w:val="99"/>
    <w:semiHidden/>
    <w:unhideWhenUsed/>
    <w:rsid w:val="00480C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e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nderson@qmu.ac.uk"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lmcglynn@qmu.ac.uk" TargetMode="External"/><Relationship Id="rId4" Type="http://schemas.openxmlformats.org/officeDocument/2006/relationships/webSettings" Target="webSettings.xml"/><Relationship Id="rId9" Type="http://schemas.openxmlformats.org/officeDocument/2006/relationships/hyperlink" Target="mailto:KThomas1@qmu.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630FBBEDCE0469492A1E0148876F0" ma:contentTypeVersion="17" ma:contentTypeDescription="Create a new document." ma:contentTypeScope="" ma:versionID="8a86a236771441cf3ab5e36178c3dca6">
  <xsd:schema xmlns:xsd="http://www.w3.org/2001/XMLSchema" xmlns:xs="http://www.w3.org/2001/XMLSchema" xmlns:p="http://schemas.microsoft.com/office/2006/metadata/properties" xmlns:ns2="0462f990-18b3-4ea2-9c99-ea01846f833a" xmlns:ns3="9b98e614-3499-4a23-9ed9-e88c3319c475" targetNamespace="http://schemas.microsoft.com/office/2006/metadata/properties" ma:root="true" ma:fieldsID="b374452e7711f65e663de9079088263d" ns2:_="" ns3:_="">
    <xsd:import namespace="0462f990-18b3-4ea2-9c99-ea01846f833a"/>
    <xsd:import namespace="9b98e614-3499-4a23-9ed9-e88c3319c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2f990-18b3-4ea2-9c99-ea01846f8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19e8642-3f62-4454-9499-6669a3edd9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98e614-3499-4a23-9ed9-e88c3319c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9e81484-3d50-4a9b-b7fa-3f364f0e9800}" ma:internalName="TaxCatchAll" ma:showField="CatchAllData" ma:web="9b98e614-3499-4a23-9ed9-e88c3319c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62f990-18b3-4ea2-9c99-ea01846f833a">
      <Terms xmlns="http://schemas.microsoft.com/office/infopath/2007/PartnerControls"/>
    </lcf76f155ced4ddcb4097134ff3c332f>
    <TaxCatchAll xmlns="9b98e614-3499-4a23-9ed9-e88c3319c475" xsi:nil="true"/>
    <SharedWithUsers xmlns="9b98e614-3499-4a23-9ed9-e88c3319c475">
      <UserInfo>
        <DisplayName/>
        <AccountId xsi:nil="true"/>
        <AccountType/>
      </UserInfo>
    </SharedWithUsers>
  </documentManagement>
</p:properties>
</file>

<file path=customXml/itemProps1.xml><?xml version="1.0" encoding="utf-8"?>
<ds:datastoreItem xmlns:ds="http://schemas.openxmlformats.org/officeDocument/2006/customXml" ds:itemID="{C0EAE28A-3498-4C86-8EDA-09A091805C62}"/>
</file>

<file path=customXml/itemProps2.xml><?xml version="1.0" encoding="utf-8"?>
<ds:datastoreItem xmlns:ds="http://schemas.openxmlformats.org/officeDocument/2006/customXml" ds:itemID="{73C9B8A9-C7BD-48A2-A45C-7B7AE1BE557D}"/>
</file>

<file path=customXml/itemProps3.xml><?xml version="1.0" encoding="utf-8"?>
<ds:datastoreItem xmlns:ds="http://schemas.openxmlformats.org/officeDocument/2006/customXml" ds:itemID="{E626AFEB-0DE3-4833-9280-7CBA17AA29DF}"/>
</file>

<file path=docProps/app.xml><?xml version="1.0" encoding="utf-8"?>
<Properties xmlns="http://schemas.openxmlformats.org/officeDocument/2006/extended-properties" xmlns:vt="http://schemas.openxmlformats.org/officeDocument/2006/docPropsVTypes">
  <Template>Normal.dotm</Template>
  <TotalTime>11</TotalTime>
  <Pages>18</Pages>
  <Words>4321</Words>
  <Characters>22215</Characters>
  <Application>Microsoft Office Word</Application>
  <DocSecurity>0</DocSecurity>
  <Lines>1481</Lines>
  <Paragraphs>884</Paragraphs>
  <ScaleCrop>false</ScaleCrop>
  <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Anderson</dc:creator>
  <cp:keywords/>
  <dc:description/>
  <cp:lastModifiedBy>Lorna Anderson</cp:lastModifiedBy>
  <cp:revision>21</cp:revision>
  <dcterms:created xsi:type="dcterms:W3CDTF">2025-03-22T20:52:00Z</dcterms:created>
  <dcterms:modified xsi:type="dcterms:W3CDTF">2025-06-26T13:03:00Z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0x010100B21630FBBEDCE0469492A1E0148876F0</vt:lpwstr>
  </property>
  <property fmtid="{D5CDD505-2E9C-101B-9397-08002B2CF9AE}" pid="3" name="Order">
    <vt:r8>7776300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