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BCD9E" w14:textId="27030846" w:rsidR="00AD0604" w:rsidRPr="000A1137" w:rsidRDefault="00AD0604" w:rsidP="003A1E7C">
      <w:pPr>
        <w:tabs>
          <w:tab w:val="left" w:pos="2724"/>
          <w:tab w:val="center" w:pos="4816"/>
        </w:tabs>
        <w:spacing w:after="0"/>
        <w:rPr>
          <w:rFonts w:cs="Arial"/>
        </w:rPr>
      </w:pPr>
    </w:p>
    <w:p w14:paraId="7BB02B71" w14:textId="77777777" w:rsidR="005170BB" w:rsidRDefault="005170BB" w:rsidP="005170BB">
      <w:pPr>
        <w:pStyle w:val="Heading1"/>
        <w:shd w:val="clear" w:color="auto" w:fill="FFC000"/>
      </w:pPr>
      <w:r w:rsidRPr="005C34F0">
        <w:t>Toolkit for</w:t>
      </w:r>
      <w:r>
        <w:t xml:space="preserve"> V</w:t>
      </w:r>
      <w:r w:rsidRPr="005C34F0">
        <w:t xml:space="preserve">alidation and Review:  </w:t>
      </w:r>
      <w:r w:rsidRPr="005C34F0">
        <w:br/>
      </w:r>
      <w:r>
        <w:t>Employability, Enterprise and Entrepreneurship</w:t>
      </w:r>
    </w:p>
    <w:p w14:paraId="307F8AE2" w14:textId="77457F98" w:rsidR="005170BB" w:rsidRPr="00CC1159" w:rsidRDefault="005170BB" w:rsidP="00CC1159">
      <w:pPr>
        <w:spacing w:after="0" w:line="240" w:lineRule="auto"/>
        <w:rPr>
          <w:rFonts w:cs="Arial"/>
          <w:szCs w:val="22"/>
        </w:rPr>
      </w:pPr>
      <w:r>
        <w:br/>
      </w:r>
      <w:r w:rsidRPr="49A66ECF">
        <w:rPr>
          <w:rStyle w:val="Heading2Char"/>
        </w:rPr>
        <w:t>Introduction</w:t>
      </w:r>
      <w:r>
        <w:br/>
      </w:r>
      <w:r>
        <w:br/>
      </w:r>
      <w:r w:rsidRPr="00CC1159">
        <w:rPr>
          <w:rFonts w:cs="Arial"/>
          <w:szCs w:val="22"/>
        </w:rPr>
        <w:t xml:space="preserve">This toolkit has </w:t>
      </w:r>
      <w:proofErr w:type="gramStart"/>
      <w:r w:rsidRPr="00CC1159">
        <w:rPr>
          <w:rFonts w:cs="Arial"/>
          <w:szCs w:val="22"/>
        </w:rPr>
        <w:t>been developed</w:t>
      </w:r>
      <w:proofErr w:type="gramEnd"/>
      <w:r w:rsidRPr="00CC1159">
        <w:rPr>
          <w:rFonts w:cs="Arial"/>
          <w:szCs w:val="22"/>
        </w:rPr>
        <w:t xml:space="preserve"> by the QMU Enterprise and Innovation Network in collaboration with </w:t>
      </w:r>
      <w:r w:rsidR="00C7388C" w:rsidRPr="00CC1159">
        <w:rPr>
          <w:rFonts w:cs="Arial"/>
          <w:szCs w:val="22"/>
        </w:rPr>
        <w:t xml:space="preserve">the Division of Governance and Quality Enhancement and </w:t>
      </w:r>
      <w:r w:rsidR="007B367F" w:rsidRPr="00CC1159">
        <w:rPr>
          <w:rFonts w:cs="Arial"/>
          <w:szCs w:val="22"/>
        </w:rPr>
        <w:t xml:space="preserve">academic </w:t>
      </w:r>
      <w:r w:rsidRPr="00CC1159">
        <w:rPr>
          <w:rFonts w:cs="Arial"/>
          <w:szCs w:val="22"/>
        </w:rPr>
        <w:t xml:space="preserve">colleagues </w:t>
      </w:r>
      <w:r w:rsidR="00B96E4B" w:rsidRPr="00CC1159">
        <w:rPr>
          <w:rFonts w:cs="Arial"/>
          <w:szCs w:val="22"/>
        </w:rPr>
        <w:t>with experience of</w:t>
      </w:r>
      <w:r w:rsidRPr="00CC1159">
        <w:rPr>
          <w:rFonts w:cs="Arial"/>
          <w:szCs w:val="22"/>
        </w:rPr>
        <w:t xml:space="preserve"> validation and review. It builds on earlier work by LEAD in developing </w:t>
      </w:r>
      <w:hyperlink r:id="rId10" w:history="1">
        <w:r w:rsidRPr="00CC1159">
          <w:rPr>
            <w:rStyle w:val="Hyperlink"/>
            <w:rFonts w:cs="Arial"/>
            <w:szCs w:val="22"/>
          </w:rPr>
          <w:t xml:space="preserve">a toolkit to support embedding EDI, Decolonising, </w:t>
        </w:r>
        <w:r w:rsidR="00BE7D84" w:rsidRPr="00CC1159">
          <w:rPr>
            <w:rStyle w:val="Hyperlink"/>
            <w:rFonts w:cs="Arial"/>
            <w:szCs w:val="22"/>
          </w:rPr>
          <w:t xml:space="preserve">and </w:t>
        </w:r>
        <w:r w:rsidRPr="00CC1159">
          <w:rPr>
            <w:rStyle w:val="Hyperlink"/>
            <w:rFonts w:cs="Arial"/>
            <w:szCs w:val="22"/>
          </w:rPr>
          <w:t>Sustainability</w:t>
        </w:r>
      </w:hyperlink>
      <w:r w:rsidRPr="00CC1159">
        <w:rPr>
          <w:rFonts w:cs="Arial"/>
          <w:szCs w:val="22"/>
        </w:rPr>
        <w:t xml:space="preserve"> in curricula during the validation and review process</w:t>
      </w:r>
      <w:r w:rsidR="00BE7D84" w:rsidRPr="00CC1159">
        <w:rPr>
          <w:rFonts w:cs="Arial"/>
          <w:szCs w:val="22"/>
        </w:rPr>
        <w:t>.</w:t>
      </w:r>
    </w:p>
    <w:p w14:paraId="1511FE6C" w14:textId="77777777" w:rsidR="00430CA9" w:rsidRPr="00CC1159" w:rsidRDefault="00430CA9" w:rsidP="00CC1159">
      <w:pPr>
        <w:spacing w:after="0" w:line="240" w:lineRule="auto"/>
        <w:rPr>
          <w:rFonts w:cs="Arial"/>
          <w:szCs w:val="22"/>
        </w:rPr>
      </w:pPr>
    </w:p>
    <w:p w14:paraId="5F4BD56C" w14:textId="6B5FA16B" w:rsidR="00005A41" w:rsidRPr="00CC1159" w:rsidRDefault="00430CA9" w:rsidP="00CC1159">
      <w:pPr>
        <w:spacing w:after="0" w:line="240" w:lineRule="auto"/>
        <w:rPr>
          <w:rFonts w:cs="Arial"/>
          <w:szCs w:val="22"/>
        </w:rPr>
      </w:pPr>
      <w:r w:rsidRPr="00CC1159">
        <w:rPr>
          <w:rFonts w:cs="Arial"/>
          <w:szCs w:val="22"/>
        </w:rPr>
        <w:t xml:space="preserve">The </w:t>
      </w:r>
      <w:hyperlink r:id="rId11" w:anchor=":~:text=The%20QMU%20Student%20Experience%20Strategy%20is%20concerned%20with,students%20at%20our%20partner%20institutions%20around%20the%20world." w:history="1">
        <w:r w:rsidRPr="00CC1159">
          <w:rPr>
            <w:rStyle w:val="Hyperlink"/>
            <w:rFonts w:cs="Arial"/>
            <w:szCs w:val="22"/>
          </w:rPr>
          <w:t>QMU Student Experience Strategy</w:t>
        </w:r>
      </w:hyperlink>
      <w:r w:rsidRPr="00CC1159">
        <w:rPr>
          <w:rFonts w:cs="Arial"/>
          <w:szCs w:val="22"/>
        </w:rPr>
        <w:t xml:space="preserve"> for 2021-2026 </w:t>
      </w:r>
      <w:r w:rsidR="00E8506B" w:rsidRPr="00CC1159">
        <w:rPr>
          <w:rFonts w:cs="Arial"/>
          <w:szCs w:val="22"/>
        </w:rPr>
        <w:t xml:space="preserve">was produced collaboratively by the University and Students’ Union, involving students and staff. </w:t>
      </w:r>
      <w:r w:rsidR="00036690" w:rsidRPr="00CC1159">
        <w:rPr>
          <w:rFonts w:cs="Arial"/>
          <w:szCs w:val="22"/>
        </w:rPr>
        <w:t>The strategy has five key priority areas</w:t>
      </w:r>
      <w:r w:rsidR="0081074E" w:rsidRPr="00CC1159">
        <w:rPr>
          <w:rFonts w:cs="Arial"/>
          <w:szCs w:val="22"/>
        </w:rPr>
        <w:t xml:space="preserve">, one of which is ‘Employability, </w:t>
      </w:r>
      <w:r w:rsidR="005844BE" w:rsidRPr="00CC1159">
        <w:rPr>
          <w:rFonts w:cs="Arial"/>
          <w:szCs w:val="22"/>
        </w:rPr>
        <w:t>E</w:t>
      </w:r>
      <w:r w:rsidR="0081074E" w:rsidRPr="00CC1159">
        <w:rPr>
          <w:rFonts w:cs="Arial"/>
          <w:szCs w:val="22"/>
        </w:rPr>
        <w:t xml:space="preserve">nterprise and </w:t>
      </w:r>
      <w:r w:rsidR="005844BE" w:rsidRPr="00CC1159">
        <w:rPr>
          <w:rFonts w:cs="Arial"/>
          <w:szCs w:val="22"/>
        </w:rPr>
        <w:t>E</w:t>
      </w:r>
      <w:r w:rsidR="0081074E" w:rsidRPr="00CC1159">
        <w:rPr>
          <w:rFonts w:cs="Arial"/>
          <w:szCs w:val="22"/>
        </w:rPr>
        <w:t>ntrepreneurship’</w:t>
      </w:r>
      <w:r w:rsidR="00005A41" w:rsidRPr="00CC1159">
        <w:rPr>
          <w:rFonts w:cs="Arial"/>
          <w:szCs w:val="22"/>
        </w:rPr>
        <w:t xml:space="preserve"> (EEE). </w:t>
      </w:r>
      <w:r w:rsidR="006668CC" w:rsidRPr="00CC1159">
        <w:rPr>
          <w:rFonts w:cs="Arial"/>
          <w:szCs w:val="22"/>
        </w:rPr>
        <w:t>A</w:t>
      </w:r>
      <w:r w:rsidR="0081074E" w:rsidRPr="00CC1159">
        <w:rPr>
          <w:rFonts w:cs="Arial"/>
          <w:szCs w:val="22"/>
        </w:rPr>
        <w:t xml:space="preserve"> Strategy Delivery Plan </w:t>
      </w:r>
      <w:r w:rsidR="006668CC" w:rsidRPr="00CC1159">
        <w:rPr>
          <w:rFonts w:cs="Arial"/>
          <w:szCs w:val="22"/>
        </w:rPr>
        <w:t xml:space="preserve">has </w:t>
      </w:r>
      <w:proofErr w:type="gramStart"/>
      <w:r w:rsidR="006668CC" w:rsidRPr="00CC1159">
        <w:rPr>
          <w:rFonts w:cs="Arial"/>
          <w:szCs w:val="22"/>
        </w:rPr>
        <w:t>been develop</w:t>
      </w:r>
      <w:r w:rsidR="00293BC8" w:rsidRPr="00CC1159">
        <w:rPr>
          <w:rFonts w:cs="Arial"/>
          <w:szCs w:val="22"/>
        </w:rPr>
        <w:t>ed</w:t>
      </w:r>
      <w:proofErr w:type="gramEnd"/>
      <w:r w:rsidR="006668CC" w:rsidRPr="00CC1159">
        <w:rPr>
          <w:rFonts w:cs="Arial"/>
          <w:szCs w:val="22"/>
        </w:rPr>
        <w:t xml:space="preserve"> to support translation into practice</w:t>
      </w:r>
      <w:r w:rsidR="00293BC8" w:rsidRPr="00CC1159">
        <w:rPr>
          <w:rFonts w:cs="Arial"/>
          <w:szCs w:val="22"/>
        </w:rPr>
        <w:t xml:space="preserve"> and is reviewed and revised annually by the Student Experience Committee. </w:t>
      </w:r>
      <w:r w:rsidR="008F1309" w:rsidRPr="00CC1159">
        <w:rPr>
          <w:rFonts w:cs="Arial"/>
          <w:szCs w:val="22"/>
        </w:rPr>
        <w:t xml:space="preserve">Actions listed </w:t>
      </w:r>
      <w:r w:rsidR="00005A41" w:rsidRPr="00CC1159">
        <w:rPr>
          <w:rFonts w:cs="Arial"/>
          <w:szCs w:val="22"/>
        </w:rPr>
        <w:t xml:space="preserve">for EEE are: </w:t>
      </w:r>
    </w:p>
    <w:p w14:paraId="19566820" w14:textId="77777777" w:rsidR="00005A41" w:rsidRPr="005B0EB8" w:rsidRDefault="00005A41" w:rsidP="00CC1159">
      <w:pPr>
        <w:spacing w:after="0" w:line="240" w:lineRule="auto"/>
        <w:rPr>
          <w:rFonts w:cs="Arial"/>
          <w:sz w:val="23"/>
          <w:szCs w:val="23"/>
        </w:rPr>
      </w:pPr>
    </w:p>
    <w:tbl>
      <w:tblPr>
        <w:tblStyle w:val="TableGrid"/>
        <w:tblW w:w="0" w:type="auto"/>
        <w:tblLook w:val="04A0" w:firstRow="1" w:lastRow="0" w:firstColumn="1" w:lastColumn="0" w:noHBand="0" w:noVBand="1"/>
      </w:tblPr>
      <w:tblGrid>
        <w:gridCol w:w="9016"/>
      </w:tblGrid>
      <w:tr w:rsidR="00005A41" w:rsidRPr="005B0EB8" w14:paraId="52BC7A8B" w14:textId="77777777" w:rsidTr="00005A41">
        <w:tc>
          <w:tcPr>
            <w:tcW w:w="9016" w:type="dxa"/>
          </w:tcPr>
          <w:p w14:paraId="276A3614" w14:textId="77777777" w:rsidR="00005A41" w:rsidRPr="00CC1159" w:rsidRDefault="00005A41" w:rsidP="00005A41">
            <w:pPr>
              <w:numPr>
                <w:ilvl w:val="0"/>
                <w:numId w:val="9"/>
              </w:numPr>
              <w:shd w:val="clear" w:color="auto" w:fill="FFFFFF"/>
              <w:spacing w:before="100" w:beforeAutospacing="1" w:after="180" w:line="240" w:lineRule="auto"/>
              <w:rPr>
                <w:rFonts w:eastAsia="Times New Roman" w:cs="Arial"/>
                <w:color w:val="333333"/>
                <w:kern w:val="0"/>
                <w:szCs w:val="22"/>
                <w14:ligatures w14:val="none"/>
              </w:rPr>
            </w:pPr>
            <w:r w:rsidRPr="00CC1159">
              <w:rPr>
                <w:rFonts w:eastAsia="Times New Roman" w:cs="Arial"/>
                <w:color w:val="333333"/>
                <w:kern w:val="0"/>
                <w:szCs w:val="22"/>
                <w14:ligatures w14:val="none"/>
              </w:rPr>
              <w:t>Implement the Employability Strategy and Graduate Attributes across all programmes and wider student experience activities.</w:t>
            </w:r>
          </w:p>
          <w:p w14:paraId="30A95610" w14:textId="77777777" w:rsidR="00005A41" w:rsidRPr="00CC1159" w:rsidRDefault="00005A41" w:rsidP="00005A41">
            <w:pPr>
              <w:numPr>
                <w:ilvl w:val="0"/>
                <w:numId w:val="9"/>
              </w:numPr>
              <w:shd w:val="clear" w:color="auto" w:fill="FFFFFF"/>
              <w:spacing w:before="100" w:beforeAutospacing="1" w:after="180" w:line="240" w:lineRule="auto"/>
              <w:rPr>
                <w:rFonts w:eastAsia="Times New Roman" w:cs="Arial"/>
                <w:color w:val="333333"/>
                <w:kern w:val="0"/>
                <w:szCs w:val="22"/>
                <w14:ligatures w14:val="none"/>
              </w:rPr>
            </w:pPr>
            <w:r w:rsidRPr="00CC1159">
              <w:rPr>
                <w:rFonts w:eastAsia="Times New Roman" w:cs="Arial"/>
                <w:color w:val="333333"/>
                <w:kern w:val="0"/>
                <w:szCs w:val="22"/>
                <w14:ligatures w14:val="none"/>
              </w:rPr>
              <w:t>Support and encourage development of enterprise skills to foster employability and entrepreneurship in graduates.</w:t>
            </w:r>
          </w:p>
          <w:p w14:paraId="6689E253" w14:textId="3EC7C038" w:rsidR="00005A41" w:rsidRPr="005B0EB8" w:rsidRDefault="00005A41" w:rsidP="00005A41">
            <w:pPr>
              <w:numPr>
                <w:ilvl w:val="0"/>
                <w:numId w:val="9"/>
              </w:numPr>
              <w:shd w:val="clear" w:color="auto" w:fill="FFFFFF"/>
              <w:spacing w:before="100" w:beforeAutospacing="1" w:after="180" w:line="240" w:lineRule="auto"/>
              <w:rPr>
                <w:rFonts w:eastAsia="Times New Roman" w:cs="Arial"/>
                <w:color w:val="333333"/>
                <w:kern w:val="0"/>
                <w:sz w:val="23"/>
                <w:szCs w:val="23"/>
                <w14:ligatures w14:val="none"/>
              </w:rPr>
            </w:pPr>
            <w:r w:rsidRPr="00CC1159">
              <w:rPr>
                <w:rFonts w:eastAsia="Times New Roman" w:cs="Arial"/>
                <w:color w:val="333333"/>
                <w:kern w:val="0"/>
                <w:szCs w:val="22"/>
                <w14:ligatures w14:val="none"/>
              </w:rPr>
              <w:t>Encourage creation of ventures with social impact through support and promotion of social entrepreneurship.</w:t>
            </w:r>
          </w:p>
        </w:tc>
      </w:tr>
    </w:tbl>
    <w:p w14:paraId="25CA907D" w14:textId="77777777" w:rsidR="00005A41" w:rsidRPr="005B0EB8" w:rsidRDefault="00005A41" w:rsidP="005170BB">
      <w:pPr>
        <w:spacing w:after="0"/>
        <w:rPr>
          <w:rFonts w:cs="Arial"/>
          <w:sz w:val="23"/>
          <w:szCs w:val="23"/>
        </w:rPr>
      </w:pPr>
    </w:p>
    <w:p w14:paraId="64520E0C" w14:textId="2C204279" w:rsidR="00C424CF" w:rsidRPr="00CC1159" w:rsidRDefault="00401FF7" w:rsidP="00CC1159">
      <w:pPr>
        <w:spacing w:after="0" w:line="240" w:lineRule="auto"/>
        <w:rPr>
          <w:rFonts w:cs="Arial"/>
          <w:szCs w:val="22"/>
        </w:rPr>
      </w:pPr>
      <w:r w:rsidRPr="00CC1159">
        <w:rPr>
          <w:rFonts w:cs="Arial"/>
          <w:szCs w:val="22"/>
        </w:rPr>
        <w:t>These actions</w:t>
      </w:r>
      <w:r w:rsidR="000805CB" w:rsidRPr="00CC1159">
        <w:rPr>
          <w:rFonts w:cs="Arial"/>
          <w:szCs w:val="22"/>
        </w:rPr>
        <w:t xml:space="preserve"> align with </w:t>
      </w:r>
      <w:r w:rsidR="00C65619" w:rsidRPr="00CC1159">
        <w:rPr>
          <w:rFonts w:cs="Arial"/>
          <w:szCs w:val="22"/>
        </w:rPr>
        <w:t xml:space="preserve">the University’s </w:t>
      </w:r>
      <w:r w:rsidR="000805CB" w:rsidRPr="00CC1159">
        <w:rPr>
          <w:rFonts w:cs="Arial"/>
          <w:szCs w:val="22"/>
        </w:rPr>
        <w:t xml:space="preserve">strategic </w:t>
      </w:r>
      <w:r w:rsidR="00C65619" w:rsidRPr="00CC1159">
        <w:rPr>
          <w:rFonts w:cs="Arial"/>
          <w:szCs w:val="22"/>
        </w:rPr>
        <w:t>commitment to</w:t>
      </w:r>
      <w:r w:rsidR="000F1291" w:rsidRPr="00CC1159">
        <w:rPr>
          <w:rFonts w:cs="Arial"/>
          <w:szCs w:val="22"/>
        </w:rPr>
        <w:t xml:space="preserve"> enterprise and entrepreneurship </w:t>
      </w:r>
      <w:r w:rsidR="006A08A2" w:rsidRPr="00CC1159">
        <w:rPr>
          <w:rFonts w:cs="Arial"/>
          <w:szCs w:val="22"/>
        </w:rPr>
        <w:t xml:space="preserve">within the wider picture of </w:t>
      </w:r>
      <w:r w:rsidR="00A27D9F" w:rsidRPr="00CC1159">
        <w:rPr>
          <w:rFonts w:cs="Arial"/>
          <w:szCs w:val="22"/>
        </w:rPr>
        <w:t xml:space="preserve">prioritising </w:t>
      </w:r>
      <w:r w:rsidR="006A08A2" w:rsidRPr="00CC1159">
        <w:rPr>
          <w:rFonts w:cs="Arial"/>
          <w:szCs w:val="22"/>
        </w:rPr>
        <w:t xml:space="preserve">employability. </w:t>
      </w:r>
    </w:p>
    <w:p w14:paraId="2DE2FCF4" w14:textId="77777777" w:rsidR="00D53446" w:rsidRPr="00CC1159" w:rsidRDefault="00D53446" w:rsidP="00CC1159">
      <w:pPr>
        <w:spacing w:after="0" w:line="240" w:lineRule="auto"/>
        <w:rPr>
          <w:rFonts w:cs="Arial"/>
          <w:szCs w:val="22"/>
        </w:rPr>
      </w:pPr>
    </w:p>
    <w:p w14:paraId="6A63EF3F" w14:textId="57C8E7B9" w:rsidR="00D53446" w:rsidRPr="00CC1159" w:rsidDel="00D53446" w:rsidRDefault="00D53446" w:rsidP="00CC1159">
      <w:pPr>
        <w:spacing w:after="0" w:line="240" w:lineRule="auto"/>
        <w:rPr>
          <w:rFonts w:eastAsia="Times New Roman" w:cs="Arial"/>
          <w:strike/>
          <w:color w:val="auto"/>
          <w:szCs w:val="22"/>
        </w:rPr>
      </w:pPr>
      <w:r w:rsidRPr="00CC1159">
        <w:rPr>
          <w:rFonts w:eastAsia="Times New Roman" w:cs="Arial"/>
          <w:color w:val="auto"/>
          <w:szCs w:val="22"/>
        </w:rPr>
        <w:t xml:space="preserve">The terms </w:t>
      </w:r>
      <w:r w:rsidR="6A736F9F" w:rsidRPr="00CC1159">
        <w:rPr>
          <w:rFonts w:eastAsia="Times New Roman" w:cs="Arial"/>
          <w:color w:val="auto"/>
          <w:szCs w:val="22"/>
        </w:rPr>
        <w:t xml:space="preserve">employability, </w:t>
      </w:r>
      <w:r w:rsidRPr="00CC1159">
        <w:rPr>
          <w:rFonts w:eastAsia="Times New Roman" w:cs="Arial"/>
          <w:color w:val="auto"/>
          <w:szCs w:val="22"/>
        </w:rPr>
        <w:t xml:space="preserve">enterprise, </w:t>
      </w:r>
      <w:r w:rsidR="3010781B" w:rsidRPr="00CC1159">
        <w:rPr>
          <w:rFonts w:eastAsia="Times New Roman" w:cs="Arial"/>
          <w:color w:val="auto"/>
          <w:szCs w:val="22"/>
        </w:rPr>
        <w:t xml:space="preserve">and </w:t>
      </w:r>
      <w:r w:rsidRPr="00CC1159">
        <w:rPr>
          <w:rFonts w:eastAsia="Times New Roman" w:cs="Arial"/>
          <w:color w:val="auto"/>
          <w:szCs w:val="22"/>
        </w:rPr>
        <w:t xml:space="preserve">entrepreneurship </w:t>
      </w:r>
      <w:r w:rsidR="00EA247D" w:rsidRPr="00CC1159">
        <w:rPr>
          <w:rFonts w:eastAsia="Times New Roman" w:cs="Arial"/>
          <w:color w:val="auto"/>
          <w:szCs w:val="22"/>
        </w:rPr>
        <w:t xml:space="preserve">can </w:t>
      </w:r>
      <w:proofErr w:type="gramStart"/>
      <w:r w:rsidR="00EA247D" w:rsidRPr="00CC1159">
        <w:rPr>
          <w:rFonts w:eastAsia="Times New Roman" w:cs="Arial"/>
          <w:color w:val="auto"/>
          <w:szCs w:val="22"/>
        </w:rPr>
        <w:t>be interpreted</w:t>
      </w:r>
      <w:proofErr w:type="gramEnd"/>
      <w:r w:rsidR="00EA247D" w:rsidRPr="00CC1159">
        <w:rPr>
          <w:rFonts w:eastAsia="Times New Roman" w:cs="Arial"/>
          <w:color w:val="auto"/>
          <w:szCs w:val="22"/>
        </w:rPr>
        <w:t xml:space="preserve"> differently according to context. </w:t>
      </w:r>
      <w:r w:rsidR="00862074" w:rsidRPr="00CC1159">
        <w:rPr>
          <w:rFonts w:eastAsia="Times New Roman" w:cs="Arial"/>
          <w:color w:val="auto"/>
          <w:szCs w:val="22"/>
        </w:rPr>
        <w:t xml:space="preserve">This toolkit has </w:t>
      </w:r>
      <w:proofErr w:type="gramStart"/>
      <w:r w:rsidR="00862074" w:rsidRPr="00CC1159">
        <w:rPr>
          <w:rFonts w:eastAsia="Times New Roman" w:cs="Arial"/>
          <w:color w:val="auto"/>
          <w:szCs w:val="22"/>
        </w:rPr>
        <w:t>been developed</w:t>
      </w:r>
      <w:proofErr w:type="gramEnd"/>
      <w:r w:rsidR="00862074" w:rsidRPr="00CC1159">
        <w:rPr>
          <w:rFonts w:eastAsia="Times New Roman" w:cs="Arial"/>
          <w:color w:val="auto"/>
          <w:szCs w:val="22"/>
        </w:rPr>
        <w:t xml:space="preserve"> to help colleagues</w:t>
      </w:r>
      <w:r w:rsidRPr="00CC1159">
        <w:rPr>
          <w:rFonts w:eastAsia="Times New Roman" w:cs="Arial"/>
          <w:color w:val="auto"/>
          <w:szCs w:val="22"/>
        </w:rPr>
        <w:t xml:space="preserve"> </w:t>
      </w:r>
      <w:r w:rsidR="00862074" w:rsidRPr="00CC1159">
        <w:rPr>
          <w:rFonts w:eastAsia="Times New Roman" w:cs="Arial"/>
          <w:color w:val="auto"/>
          <w:szCs w:val="22"/>
        </w:rPr>
        <w:t xml:space="preserve">better </w:t>
      </w:r>
      <w:r w:rsidRPr="00CC1159">
        <w:rPr>
          <w:rFonts w:eastAsia="Times New Roman" w:cs="Arial"/>
          <w:color w:val="auto"/>
          <w:szCs w:val="22"/>
        </w:rPr>
        <w:t>understand these terms</w:t>
      </w:r>
      <w:r w:rsidR="00CC1159" w:rsidRPr="00CC1159">
        <w:rPr>
          <w:rFonts w:eastAsia="Times New Roman" w:cs="Arial"/>
          <w:color w:val="auto"/>
          <w:szCs w:val="22"/>
        </w:rPr>
        <w:t xml:space="preserve"> and</w:t>
      </w:r>
      <w:r w:rsidRPr="00CC1159">
        <w:rPr>
          <w:rFonts w:eastAsia="Times New Roman" w:cs="Arial"/>
          <w:color w:val="auto"/>
          <w:szCs w:val="22"/>
        </w:rPr>
        <w:t xml:space="preserve"> the ways in which they interact, and </w:t>
      </w:r>
      <w:r w:rsidR="00CC1159" w:rsidRPr="00CC1159">
        <w:rPr>
          <w:rFonts w:eastAsia="Times New Roman" w:cs="Arial"/>
          <w:color w:val="auto"/>
          <w:szCs w:val="22"/>
        </w:rPr>
        <w:t xml:space="preserve">to </w:t>
      </w:r>
      <w:r w:rsidR="00B62FF1" w:rsidRPr="00CC1159">
        <w:rPr>
          <w:rFonts w:eastAsia="Times New Roman" w:cs="Arial"/>
          <w:color w:val="auto"/>
          <w:szCs w:val="22"/>
        </w:rPr>
        <w:t>identify ways we can further, integrate them into our programme</w:t>
      </w:r>
      <w:r w:rsidR="00CC1159" w:rsidRPr="00CC1159">
        <w:rPr>
          <w:rFonts w:eastAsia="Times New Roman" w:cs="Arial"/>
          <w:color w:val="auto"/>
          <w:szCs w:val="22"/>
        </w:rPr>
        <w:t>s.</w:t>
      </w:r>
    </w:p>
    <w:p w14:paraId="33FBBFE4" w14:textId="4651F652" w:rsidR="1FAE0929" w:rsidRDefault="1FAE0929" w:rsidP="00CC1159">
      <w:pPr>
        <w:spacing w:after="0" w:line="240" w:lineRule="auto"/>
        <w:rPr>
          <w:rFonts w:eastAsia="Times New Roman" w:cs="Arial"/>
          <w:color w:val="333333"/>
          <w:sz w:val="23"/>
          <w:szCs w:val="23"/>
        </w:rPr>
      </w:pPr>
    </w:p>
    <w:p w14:paraId="0ACD2EE1" w14:textId="2FC6542D" w:rsidR="000D2E67" w:rsidRDefault="497B47A3" w:rsidP="005170BB">
      <w:pPr>
        <w:spacing w:after="0"/>
        <w:rPr>
          <w:rStyle w:val="Heading2Char"/>
        </w:rPr>
      </w:pPr>
      <w:r w:rsidRPr="3BEC6DCF">
        <w:rPr>
          <w:rStyle w:val="Heading2Char"/>
        </w:rPr>
        <w:t>Employability, Enterprise and Entrepreneurship</w:t>
      </w:r>
    </w:p>
    <w:p w14:paraId="7CEE57E9" w14:textId="77777777" w:rsidR="00BE7D84" w:rsidRPr="005B0EB8" w:rsidRDefault="00BE7D84" w:rsidP="005170BB">
      <w:pPr>
        <w:spacing w:after="0"/>
        <w:rPr>
          <w:rFonts w:cs="Arial"/>
          <w:sz w:val="23"/>
          <w:szCs w:val="23"/>
        </w:rPr>
      </w:pPr>
    </w:p>
    <w:p w14:paraId="1566AC1B" w14:textId="77777777" w:rsidR="00A96C17" w:rsidRPr="00CC1159" w:rsidRDefault="00824588" w:rsidP="00A96C17">
      <w:pPr>
        <w:spacing w:after="0"/>
        <w:rPr>
          <w:rFonts w:cs="Arial"/>
          <w:szCs w:val="22"/>
        </w:rPr>
      </w:pPr>
      <w:r w:rsidRPr="00CC1159">
        <w:rPr>
          <w:rFonts w:cs="Arial"/>
          <w:szCs w:val="22"/>
        </w:rPr>
        <w:t xml:space="preserve">The </w:t>
      </w:r>
      <w:hyperlink r:id="rId12" w:history="1">
        <w:r w:rsidR="00B711E3" w:rsidRPr="00CC1159">
          <w:rPr>
            <w:rStyle w:val="Hyperlink"/>
            <w:rFonts w:cs="Arial"/>
            <w:szCs w:val="22"/>
          </w:rPr>
          <w:t>QMU Employability Strategy</w:t>
        </w:r>
      </w:hyperlink>
      <w:r w:rsidR="00B711E3" w:rsidRPr="00CC1159">
        <w:rPr>
          <w:rFonts w:cs="Arial"/>
          <w:szCs w:val="22"/>
        </w:rPr>
        <w:t xml:space="preserve"> for 2021-2026 </w:t>
      </w:r>
      <w:r w:rsidR="00515C84" w:rsidRPr="00CC1159">
        <w:rPr>
          <w:rFonts w:cs="Arial"/>
          <w:szCs w:val="22"/>
        </w:rPr>
        <w:t>“</w:t>
      </w:r>
      <w:r w:rsidR="00515C84" w:rsidRPr="00CC1159">
        <w:rPr>
          <w:rFonts w:cs="Arial"/>
          <w:color w:val="333333"/>
          <w:szCs w:val="22"/>
          <w:shd w:val="clear" w:color="auto" w:fill="FFFFFF"/>
        </w:rPr>
        <w:t>outlines the measures that the University will take to create an environment in which students will develop the skills and attributes that they will need to flourish in a rapidly changing labour market</w:t>
      </w:r>
      <w:r w:rsidR="00515C84" w:rsidRPr="00CC1159">
        <w:rPr>
          <w:rFonts w:cs="Arial"/>
          <w:szCs w:val="22"/>
        </w:rPr>
        <w:t xml:space="preserve">.” </w:t>
      </w:r>
      <w:r w:rsidR="00EF4A52" w:rsidRPr="00CC1159">
        <w:rPr>
          <w:rFonts w:cs="Arial"/>
          <w:szCs w:val="22"/>
        </w:rPr>
        <w:t xml:space="preserve">The </w:t>
      </w:r>
      <w:r w:rsidR="008A32D7" w:rsidRPr="00CC1159">
        <w:rPr>
          <w:rFonts w:cs="Arial"/>
          <w:szCs w:val="22"/>
        </w:rPr>
        <w:t xml:space="preserve">Employability Strategy has the following target outcomes: </w:t>
      </w:r>
    </w:p>
    <w:p w14:paraId="451237E9" w14:textId="77777777" w:rsidR="00CC1159" w:rsidRPr="00CC1159" w:rsidRDefault="00CC1159" w:rsidP="00A96C17">
      <w:pPr>
        <w:spacing w:after="0"/>
        <w:rPr>
          <w:rFonts w:cs="Arial"/>
          <w:szCs w:val="22"/>
        </w:rPr>
      </w:pPr>
    </w:p>
    <w:p w14:paraId="71F6EDD8" w14:textId="77777777" w:rsidR="00CC1159" w:rsidRPr="00CC1159" w:rsidRDefault="00EF4A52" w:rsidP="00CC1159">
      <w:pPr>
        <w:pStyle w:val="ListParagraph"/>
        <w:numPr>
          <w:ilvl w:val="0"/>
          <w:numId w:val="19"/>
        </w:numPr>
        <w:spacing w:after="0"/>
        <w:rPr>
          <w:rFonts w:cs="Arial"/>
          <w:szCs w:val="22"/>
        </w:rPr>
      </w:pPr>
      <w:r w:rsidRPr="00CC1159">
        <w:rPr>
          <w:rFonts w:eastAsia="Times New Roman" w:cs="Arial"/>
          <w:b/>
          <w:bCs/>
          <w:color w:val="333333"/>
          <w:kern w:val="0"/>
          <w:szCs w:val="22"/>
          <w14:ligatures w14:val="none"/>
        </w:rPr>
        <w:t>Attractive, Relevant and Market Responsive Academic Portfolio</w:t>
      </w:r>
      <w:r w:rsidR="00F05289" w:rsidRPr="00CC1159">
        <w:rPr>
          <w:rFonts w:eastAsia="Times New Roman" w:cs="Arial"/>
          <w:color w:val="333333"/>
          <w:kern w:val="0"/>
          <w:szCs w:val="22"/>
          <w14:ligatures w14:val="none"/>
        </w:rPr>
        <w:t xml:space="preserve">: this should attract external partners and students, increase the place for work experience within programmes and </w:t>
      </w:r>
      <w:r w:rsidR="00D133DF" w:rsidRPr="00CC1159">
        <w:rPr>
          <w:rFonts w:eastAsia="Times New Roman" w:cs="Arial"/>
          <w:color w:val="333333"/>
          <w:kern w:val="0"/>
          <w:szCs w:val="22"/>
          <w14:ligatures w14:val="none"/>
        </w:rPr>
        <w:t xml:space="preserve">increase graduate employment. </w:t>
      </w:r>
    </w:p>
    <w:p w14:paraId="18EE9886" w14:textId="77777777" w:rsidR="00CC1159" w:rsidRPr="00CC1159" w:rsidRDefault="00EF4A52" w:rsidP="00CC1159">
      <w:pPr>
        <w:pStyle w:val="ListParagraph"/>
        <w:numPr>
          <w:ilvl w:val="0"/>
          <w:numId w:val="19"/>
        </w:numPr>
        <w:spacing w:after="0"/>
        <w:rPr>
          <w:rFonts w:cs="Arial"/>
          <w:szCs w:val="22"/>
        </w:rPr>
      </w:pPr>
      <w:r w:rsidRPr="00CC1159">
        <w:rPr>
          <w:rFonts w:eastAsia="Times New Roman" w:cs="Arial"/>
          <w:b/>
          <w:bCs/>
          <w:color w:val="333333"/>
          <w:kern w:val="0"/>
          <w:szCs w:val="22"/>
          <w14:ligatures w14:val="none"/>
        </w:rPr>
        <w:t>Innovation</w:t>
      </w:r>
      <w:r w:rsidR="00D133DF" w:rsidRPr="00CC1159">
        <w:rPr>
          <w:rFonts w:eastAsia="Times New Roman" w:cs="Arial"/>
          <w:color w:val="333333"/>
          <w:kern w:val="0"/>
          <w:szCs w:val="22"/>
          <w14:ligatures w14:val="none"/>
        </w:rPr>
        <w:t xml:space="preserve">: </w:t>
      </w:r>
      <w:r w:rsidR="00B62FF1" w:rsidRPr="00CC1159">
        <w:rPr>
          <w:rFonts w:eastAsia="Times New Roman" w:cs="Arial"/>
          <w:color w:val="333333"/>
          <w:kern w:val="0"/>
          <w:szCs w:val="22"/>
          <w14:ligatures w14:val="none"/>
        </w:rPr>
        <w:t xml:space="preserve">growth in </w:t>
      </w:r>
      <w:r w:rsidR="00D133DF" w:rsidRPr="00CC1159">
        <w:rPr>
          <w:rFonts w:eastAsia="Times New Roman" w:cs="Arial"/>
          <w:color w:val="333333"/>
          <w:kern w:val="0"/>
          <w:szCs w:val="22"/>
          <w14:ligatures w14:val="none"/>
        </w:rPr>
        <w:t>graduate start-ups (number, range,</w:t>
      </w:r>
      <w:r w:rsidR="00A33286" w:rsidRPr="00CC1159">
        <w:rPr>
          <w:rFonts w:eastAsia="Times New Roman" w:cs="Arial"/>
          <w:color w:val="333333"/>
          <w:kern w:val="0"/>
          <w:szCs w:val="22"/>
          <w14:ligatures w14:val="none"/>
        </w:rPr>
        <w:t xml:space="preserve"> and</w:t>
      </w:r>
      <w:r w:rsidR="00D133DF" w:rsidRPr="00CC1159">
        <w:rPr>
          <w:rFonts w:eastAsia="Times New Roman" w:cs="Arial"/>
          <w:color w:val="333333"/>
          <w:kern w:val="0"/>
          <w:szCs w:val="22"/>
          <w14:ligatures w14:val="none"/>
        </w:rPr>
        <w:t xml:space="preserve"> survival rates),</w:t>
      </w:r>
      <w:r w:rsidR="00B62FF1" w:rsidRPr="00CC1159">
        <w:rPr>
          <w:rFonts w:eastAsia="Times New Roman" w:cs="Arial"/>
          <w:color w:val="333333"/>
          <w:kern w:val="0"/>
          <w:szCs w:val="22"/>
          <w14:ligatures w14:val="none"/>
        </w:rPr>
        <w:t xml:space="preserve"> as well as increases in</w:t>
      </w:r>
      <w:r w:rsidR="00D133DF" w:rsidRPr="00CC1159">
        <w:rPr>
          <w:rFonts w:eastAsia="Times New Roman" w:cs="Arial"/>
          <w:color w:val="333333"/>
          <w:kern w:val="0"/>
          <w:szCs w:val="22"/>
          <w14:ligatures w14:val="none"/>
        </w:rPr>
        <w:t xml:space="preserve"> </w:t>
      </w:r>
      <w:r w:rsidR="00280F5C" w:rsidRPr="00CC1159">
        <w:rPr>
          <w:rFonts w:eastAsia="Times New Roman" w:cs="Arial"/>
          <w:color w:val="333333"/>
          <w:kern w:val="0"/>
          <w:szCs w:val="22"/>
          <w14:ligatures w14:val="none"/>
        </w:rPr>
        <w:t xml:space="preserve">both </w:t>
      </w:r>
      <w:r w:rsidR="00D133DF" w:rsidRPr="00CC1159">
        <w:rPr>
          <w:rFonts w:eastAsia="Times New Roman" w:cs="Arial"/>
          <w:color w:val="333333"/>
          <w:kern w:val="0"/>
          <w:szCs w:val="22"/>
          <w14:ligatures w14:val="none"/>
        </w:rPr>
        <w:t>female staff and student entrepreneurs.</w:t>
      </w:r>
    </w:p>
    <w:p w14:paraId="44A609AE" w14:textId="5459ED39" w:rsidR="00A96C17" w:rsidRPr="00CC1159" w:rsidRDefault="00EF4A52" w:rsidP="00CC1159">
      <w:pPr>
        <w:pStyle w:val="ListParagraph"/>
        <w:numPr>
          <w:ilvl w:val="0"/>
          <w:numId w:val="19"/>
        </w:numPr>
        <w:spacing w:after="0"/>
        <w:rPr>
          <w:rFonts w:cs="Arial"/>
          <w:szCs w:val="22"/>
        </w:rPr>
      </w:pPr>
      <w:r w:rsidRPr="00CC1159">
        <w:rPr>
          <w:rFonts w:eastAsia="Times New Roman" w:cs="Arial"/>
          <w:b/>
          <w:bCs/>
          <w:color w:val="333333"/>
          <w:kern w:val="0"/>
          <w:sz w:val="23"/>
          <w:szCs w:val="23"/>
          <w14:ligatures w14:val="none"/>
        </w:rPr>
        <w:lastRenderedPageBreak/>
        <w:t>Seek out partnership and collaboration</w:t>
      </w:r>
      <w:r w:rsidR="00D133DF" w:rsidRPr="00CC1159">
        <w:rPr>
          <w:rFonts w:eastAsia="Times New Roman" w:cs="Arial"/>
          <w:color w:val="333333"/>
          <w:kern w:val="0"/>
          <w:sz w:val="23"/>
          <w:szCs w:val="23"/>
          <w14:ligatures w14:val="none"/>
        </w:rPr>
        <w:t xml:space="preserve">: </w:t>
      </w:r>
      <w:r w:rsidR="00C064C8" w:rsidRPr="00CC1159">
        <w:rPr>
          <w:rFonts w:eastAsia="Times New Roman" w:cs="Arial"/>
          <w:color w:val="333333"/>
          <w:kern w:val="0"/>
          <w:sz w:val="23"/>
          <w:szCs w:val="23"/>
          <w14:ligatures w14:val="none"/>
        </w:rPr>
        <w:t>increased partnership working.</w:t>
      </w:r>
    </w:p>
    <w:p w14:paraId="0DDCD119" w14:textId="77777777" w:rsidR="00BE7D84" w:rsidRPr="00CC1159" w:rsidRDefault="00BE7D84" w:rsidP="00CC1159">
      <w:pPr>
        <w:pStyle w:val="ListParagraph"/>
        <w:spacing w:after="0" w:line="240" w:lineRule="auto"/>
        <w:rPr>
          <w:rFonts w:cs="Arial"/>
          <w:szCs w:val="22"/>
        </w:rPr>
      </w:pPr>
    </w:p>
    <w:p w14:paraId="2191203C" w14:textId="6B4E66F9" w:rsidR="0087421F" w:rsidRPr="00CC1159" w:rsidRDefault="09C1C3F4" w:rsidP="00CC1159">
      <w:pPr>
        <w:spacing w:after="0" w:line="240" w:lineRule="auto"/>
        <w:rPr>
          <w:rFonts w:eastAsia="Arial" w:cs="Arial"/>
          <w:color w:val="333333"/>
          <w:szCs w:val="22"/>
        </w:rPr>
      </w:pPr>
      <w:r w:rsidRPr="00CC1159">
        <w:rPr>
          <w:rFonts w:eastAsia="Arial" w:cs="Arial"/>
          <w:color w:val="auto"/>
          <w:szCs w:val="22"/>
        </w:rPr>
        <w:t xml:space="preserve">These are reflected in the </w:t>
      </w:r>
      <w:hyperlink r:id="rId13">
        <w:r w:rsidR="1AACE3EF" w:rsidRPr="00CC1159">
          <w:rPr>
            <w:rFonts w:eastAsia="Arial" w:cs="Arial"/>
            <w:color w:val="auto"/>
            <w:szCs w:val="22"/>
          </w:rPr>
          <w:t xml:space="preserve">QMU </w:t>
        </w:r>
        <w:r w:rsidR="6113BB59" w:rsidRPr="00CC1159">
          <w:rPr>
            <w:rStyle w:val="Hyperlink"/>
            <w:rFonts w:eastAsia="Arial" w:cs="Arial"/>
            <w:szCs w:val="22"/>
          </w:rPr>
          <w:t>Graduate Attributes</w:t>
        </w:r>
      </w:hyperlink>
      <w:r w:rsidR="7FAB45C6" w:rsidRPr="00CC1159">
        <w:rPr>
          <w:rFonts w:eastAsia="Arial" w:cs="Arial"/>
          <w:color w:val="333333"/>
          <w:szCs w:val="22"/>
        </w:rPr>
        <w:t xml:space="preserve">. </w:t>
      </w:r>
    </w:p>
    <w:p w14:paraId="36729C2C" w14:textId="6146A0B7" w:rsidR="0087421F" w:rsidRPr="00CC1159" w:rsidRDefault="0087421F" w:rsidP="00CC1159">
      <w:pPr>
        <w:spacing w:after="0" w:line="240" w:lineRule="auto"/>
        <w:rPr>
          <w:rStyle w:val="Hyperlink"/>
          <w:rFonts w:ascii="Segoe UI" w:eastAsia="Segoe UI" w:hAnsi="Segoe UI" w:cs="Segoe UI"/>
          <w:kern w:val="0"/>
          <w:szCs w:val="22"/>
          <w14:ligatures w14:val="none"/>
        </w:rPr>
      </w:pPr>
    </w:p>
    <w:p w14:paraId="7B885F3A" w14:textId="4BCF1CE6" w:rsidR="099C1CB3" w:rsidRPr="00CC1159" w:rsidRDefault="099C1CB3" w:rsidP="00CC1159">
      <w:pPr>
        <w:spacing w:after="0" w:line="240" w:lineRule="auto"/>
        <w:rPr>
          <w:rFonts w:eastAsia="Times New Roman" w:cs="Arial"/>
          <w:color w:val="auto"/>
          <w:szCs w:val="22"/>
        </w:rPr>
      </w:pPr>
      <w:proofErr w:type="gramStart"/>
      <w:r w:rsidRPr="00CC1159">
        <w:rPr>
          <w:rFonts w:eastAsia="Times New Roman" w:cs="Arial"/>
          <w:color w:val="auto"/>
          <w:szCs w:val="22"/>
        </w:rPr>
        <w:t>Many</w:t>
      </w:r>
      <w:proofErr w:type="gramEnd"/>
      <w:r w:rsidRPr="00CC1159">
        <w:rPr>
          <w:rFonts w:eastAsia="Times New Roman" w:cs="Arial"/>
          <w:color w:val="auto"/>
          <w:szCs w:val="22"/>
        </w:rPr>
        <w:t xml:space="preserve"> people internationally belong to our community of QMU learners. </w:t>
      </w:r>
      <w:r w:rsidR="74961751" w:rsidRPr="00CC1159">
        <w:rPr>
          <w:rFonts w:eastAsia="Times New Roman" w:cs="Arial"/>
          <w:color w:val="auto"/>
          <w:szCs w:val="22"/>
        </w:rPr>
        <w:t xml:space="preserve">Our priorities </w:t>
      </w:r>
      <w:proofErr w:type="gramStart"/>
      <w:r w:rsidR="74961751" w:rsidRPr="00CC1159">
        <w:rPr>
          <w:rFonts w:eastAsia="Times New Roman" w:cs="Arial"/>
          <w:color w:val="auto"/>
          <w:szCs w:val="22"/>
        </w:rPr>
        <w:t>are strongly influenced</w:t>
      </w:r>
      <w:proofErr w:type="gramEnd"/>
      <w:r w:rsidR="74961751" w:rsidRPr="00CC1159">
        <w:rPr>
          <w:rFonts w:eastAsia="Times New Roman" w:cs="Arial"/>
          <w:color w:val="auto"/>
          <w:szCs w:val="22"/>
        </w:rPr>
        <w:t xml:space="preserve"> by Scottish Government policies</w:t>
      </w:r>
      <w:r w:rsidR="08F64BD4" w:rsidRPr="00CC1159">
        <w:rPr>
          <w:rFonts w:eastAsia="Times New Roman" w:cs="Arial"/>
          <w:color w:val="auto"/>
          <w:szCs w:val="22"/>
        </w:rPr>
        <w:t xml:space="preserve">. Scotland values its place as part of an international community and its policies reflect this. </w:t>
      </w:r>
      <w:r w:rsidR="177C930E" w:rsidRPr="00CC1159">
        <w:rPr>
          <w:rFonts w:eastAsia="Times New Roman" w:cs="Arial"/>
          <w:color w:val="auto"/>
          <w:szCs w:val="22"/>
        </w:rPr>
        <w:t>QMU’s Employability Strategy and Graduate Attributes are relevant to all our transnational partners</w:t>
      </w:r>
      <w:r w:rsidR="25702FEF" w:rsidRPr="00CC1159">
        <w:rPr>
          <w:rFonts w:eastAsia="Times New Roman" w:cs="Arial"/>
          <w:color w:val="auto"/>
          <w:szCs w:val="22"/>
        </w:rPr>
        <w:t xml:space="preserve"> and</w:t>
      </w:r>
      <w:r w:rsidR="177C930E" w:rsidRPr="00CC1159">
        <w:rPr>
          <w:rFonts w:eastAsia="Times New Roman" w:cs="Arial"/>
          <w:color w:val="auto"/>
          <w:szCs w:val="22"/>
        </w:rPr>
        <w:t xml:space="preserve"> should also </w:t>
      </w:r>
      <w:proofErr w:type="gramStart"/>
      <w:r w:rsidR="177C930E" w:rsidRPr="00CC1159">
        <w:rPr>
          <w:rFonts w:eastAsia="Times New Roman" w:cs="Arial"/>
          <w:color w:val="auto"/>
          <w:szCs w:val="22"/>
        </w:rPr>
        <w:t>be interpreted</w:t>
      </w:r>
      <w:proofErr w:type="gramEnd"/>
      <w:r w:rsidR="177C930E" w:rsidRPr="00CC1159">
        <w:rPr>
          <w:rFonts w:eastAsia="Times New Roman" w:cs="Arial"/>
          <w:color w:val="auto"/>
          <w:szCs w:val="22"/>
        </w:rPr>
        <w:t xml:space="preserve"> in the context of each partner. </w:t>
      </w:r>
    </w:p>
    <w:p w14:paraId="0EB7C743" w14:textId="7E71031E" w:rsidR="3BEC6DCF" w:rsidRDefault="3BEC6DCF" w:rsidP="00CC1159">
      <w:pPr>
        <w:spacing w:after="0" w:line="240" w:lineRule="auto"/>
        <w:rPr>
          <w:rFonts w:eastAsia="Times New Roman" w:cs="Arial"/>
          <w:color w:val="333333"/>
          <w:sz w:val="23"/>
          <w:szCs w:val="23"/>
        </w:rPr>
      </w:pPr>
    </w:p>
    <w:p w14:paraId="2FB3C7FD" w14:textId="6D02B82A" w:rsidR="005170BB" w:rsidRPr="00CC1159" w:rsidRDefault="005170BB" w:rsidP="00CC1159">
      <w:pPr>
        <w:spacing w:after="0" w:line="240" w:lineRule="auto"/>
        <w:rPr>
          <w:szCs w:val="22"/>
        </w:rPr>
      </w:pPr>
      <w:r w:rsidRPr="00CC1159">
        <w:rPr>
          <w:szCs w:val="22"/>
        </w:rPr>
        <w:t xml:space="preserve">There are </w:t>
      </w:r>
      <w:proofErr w:type="gramStart"/>
      <w:r w:rsidRPr="00CC1159">
        <w:rPr>
          <w:szCs w:val="22"/>
        </w:rPr>
        <w:t>many</w:t>
      </w:r>
      <w:proofErr w:type="gramEnd"/>
      <w:r w:rsidRPr="00CC1159">
        <w:rPr>
          <w:szCs w:val="22"/>
        </w:rPr>
        <w:t xml:space="preserve"> different priorities to address during the validation and review journey and this toolkit aims to support colleagues in gaining a rapid overview</w:t>
      </w:r>
      <w:r w:rsidR="00824588" w:rsidRPr="00CC1159">
        <w:rPr>
          <w:szCs w:val="22"/>
        </w:rPr>
        <w:t xml:space="preserve"> of EEE</w:t>
      </w:r>
      <w:r w:rsidRPr="00CC1159">
        <w:rPr>
          <w:szCs w:val="22"/>
        </w:rPr>
        <w:t xml:space="preserve">. It suggests key questions to consider and provides links to valuable resources. </w:t>
      </w:r>
    </w:p>
    <w:p w14:paraId="2CE3AA52" w14:textId="42F09FB4" w:rsidR="005170BB" w:rsidRPr="00CC1159" w:rsidRDefault="005170BB" w:rsidP="00CC1159">
      <w:pPr>
        <w:spacing w:after="0" w:line="240" w:lineRule="auto"/>
        <w:rPr>
          <w:szCs w:val="22"/>
        </w:rPr>
      </w:pPr>
      <w:r w:rsidRPr="00CC1159">
        <w:rPr>
          <w:szCs w:val="22"/>
        </w:rPr>
        <w:t xml:space="preserve">This </w:t>
      </w:r>
      <w:r w:rsidR="00893C55" w:rsidRPr="00CC1159">
        <w:rPr>
          <w:szCs w:val="22"/>
        </w:rPr>
        <w:t>s</w:t>
      </w:r>
      <w:r w:rsidRPr="00CC1159">
        <w:rPr>
          <w:szCs w:val="22"/>
        </w:rPr>
        <w:t>upport</w:t>
      </w:r>
      <w:r w:rsidR="00893C55" w:rsidRPr="00CC1159">
        <w:rPr>
          <w:szCs w:val="22"/>
        </w:rPr>
        <w:t xml:space="preserve">s </w:t>
      </w:r>
      <w:r w:rsidRPr="00CC1159">
        <w:rPr>
          <w:szCs w:val="22"/>
        </w:rPr>
        <w:t xml:space="preserve">all programmes in aligning with national and institutional priorities and benchmarks that support student learning and employability. This toolkit also aims to facilitate streamlined and continuous cross-disciplinary learning and will </w:t>
      </w:r>
      <w:proofErr w:type="gramStart"/>
      <w:r w:rsidRPr="00CC1159">
        <w:rPr>
          <w:szCs w:val="22"/>
        </w:rPr>
        <w:t>be updated</w:t>
      </w:r>
      <w:proofErr w:type="gramEnd"/>
      <w:r w:rsidRPr="00CC1159">
        <w:rPr>
          <w:szCs w:val="22"/>
        </w:rPr>
        <w:t xml:space="preserve"> as practices develop. </w:t>
      </w:r>
    </w:p>
    <w:p w14:paraId="3509CF00" w14:textId="77777777" w:rsidR="005170BB" w:rsidRPr="00CC1159" w:rsidRDefault="005170BB" w:rsidP="00CC1159">
      <w:pPr>
        <w:spacing w:after="0" w:line="240" w:lineRule="auto"/>
        <w:rPr>
          <w:szCs w:val="22"/>
        </w:rPr>
      </w:pPr>
    </w:p>
    <w:p w14:paraId="2A2FCA4E" w14:textId="39D155D2" w:rsidR="005170BB" w:rsidRPr="00CC1159" w:rsidRDefault="41D53055" w:rsidP="00CC1159">
      <w:pPr>
        <w:spacing w:after="0" w:line="240" w:lineRule="auto"/>
        <w:rPr>
          <w:color w:val="auto"/>
          <w:szCs w:val="22"/>
        </w:rPr>
      </w:pPr>
      <w:r w:rsidRPr="00CC1159">
        <w:rPr>
          <w:color w:val="auto"/>
          <w:szCs w:val="22"/>
        </w:rPr>
        <w:t xml:space="preserve">This toolkit focuses first on </w:t>
      </w:r>
      <w:r w:rsidR="00896D29" w:rsidRPr="00CC1159">
        <w:rPr>
          <w:color w:val="auto"/>
          <w:szCs w:val="22"/>
        </w:rPr>
        <w:t xml:space="preserve">Employability, and </w:t>
      </w:r>
      <w:r w:rsidR="19097B7E" w:rsidRPr="00CC1159">
        <w:rPr>
          <w:color w:val="auto"/>
          <w:szCs w:val="22"/>
        </w:rPr>
        <w:t xml:space="preserve">then on </w:t>
      </w:r>
      <w:r w:rsidR="00896D29" w:rsidRPr="00CC1159">
        <w:rPr>
          <w:color w:val="auto"/>
          <w:szCs w:val="22"/>
        </w:rPr>
        <w:t xml:space="preserve">Enterprise and Entrepreneurship, </w:t>
      </w:r>
      <w:r w:rsidR="5BDA9AD7" w:rsidRPr="00CC1159">
        <w:rPr>
          <w:color w:val="auto"/>
          <w:szCs w:val="22"/>
        </w:rPr>
        <w:t>providing</w:t>
      </w:r>
      <w:r w:rsidR="005170BB" w:rsidRPr="00CC1159">
        <w:rPr>
          <w:color w:val="auto"/>
          <w:szCs w:val="22"/>
        </w:rPr>
        <w:t xml:space="preserve">: </w:t>
      </w:r>
    </w:p>
    <w:p w14:paraId="66BFB556" w14:textId="77777777" w:rsidR="00BE7D84" w:rsidRPr="00CC1159" w:rsidRDefault="00BE7D84" w:rsidP="00CC1159">
      <w:pPr>
        <w:spacing w:after="0" w:line="240" w:lineRule="auto"/>
        <w:rPr>
          <w:color w:val="auto"/>
          <w:szCs w:val="22"/>
        </w:rPr>
      </w:pPr>
    </w:p>
    <w:p w14:paraId="0670E283" w14:textId="77777777" w:rsidR="005170BB" w:rsidRPr="00CC1159" w:rsidRDefault="005170BB" w:rsidP="00CC1159">
      <w:pPr>
        <w:pStyle w:val="ListParagraph"/>
        <w:numPr>
          <w:ilvl w:val="0"/>
          <w:numId w:val="2"/>
        </w:numPr>
        <w:spacing w:line="240" w:lineRule="auto"/>
        <w:ind w:hanging="360"/>
        <w:rPr>
          <w:color w:val="auto"/>
          <w:szCs w:val="22"/>
        </w:rPr>
      </w:pPr>
      <w:r w:rsidRPr="00CC1159">
        <w:rPr>
          <w:color w:val="auto"/>
          <w:szCs w:val="22"/>
        </w:rPr>
        <w:t xml:space="preserve">Overview  </w:t>
      </w:r>
    </w:p>
    <w:p w14:paraId="33AE7CB4" w14:textId="77777777" w:rsidR="005170BB" w:rsidRPr="00CC1159" w:rsidRDefault="005170BB" w:rsidP="00CC1159">
      <w:pPr>
        <w:pStyle w:val="ListParagraph"/>
        <w:numPr>
          <w:ilvl w:val="0"/>
          <w:numId w:val="2"/>
        </w:numPr>
        <w:spacing w:line="240" w:lineRule="auto"/>
        <w:ind w:hanging="360"/>
        <w:rPr>
          <w:color w:val="auto"/>
          <w:szCs w:val="22"/>
        </w:rPr>
      </w:pPr>
      <w:r w:rsidRPr="00CC1159">
        <w:rPr>
          <w:color w:val="auto"/>
          <w:szCs w:val="22"/>
        </w:rPr>
        <w:t xml:space="preserve">Rationale </w:t>
      </w:r>
    </w:p>
    <w:p w14:paraId="47F2D94F" w14:textId="79C84583" w:rsidR="005170BB" w:rsidRPr="00CC1159" w:rsidRDefault="005170BB" w:rsidP="00CC1159">
      <w:pPr>
        <w:pStyle w:val="ListParagraph"/>
        <w:numPr>
          <w:ilvl w:val="0"/>
          <w:numId w:val="2"/>
        </w:numPr>
        <w:spacing w:line="240" w:lineRule="auto"/>
        <w:ind w:hanging="360"/>
        <w:rPr>
          <w:color w:val="auto"/>
          <w:szCs w:val="22"/>
        </w:rPr>
      </w:pPr>
      <w:r w:rsidRPr="00CC1159">
        <w:rPr>
          <w:color w:val="auto"/>
          <w:szCs w:val="22"/>
        </w:rPr>
        <w:t xml:space="preserve">Key questions for validation and review panels </w:t>
      </w:r>
      <w:r w:rsidR="000D2E67" w:rsidRPr="00CC1159">
        <w:rPr>
          <w:color w:val="auto"/>
          <w:szCs w:val="22"/>
        </w:rPr>
        <w:t>and teams</w:t>
      </w:r>
    </w:p>
    <w:p w14:paraId="4A879652" w14:textId="77777777" w:rsidR="005170BB" w:rsidRPr="00CC1159" w:rsidRDefault="005170BB" w:rsidP="00CC1159">
      <w:pPr>
        <w:pStyle w:val="ListParagraph"/>
        <w:numPr>
          <w:ilvl w:val="0"/>
          <w:numId w:val="2"/>
        </w:numPr>
        <w:spacing w:after="0" w:line="240" w:lineRule="auto"/>
        <w:ind w:hanging="360"/>
        <w:rPr>
          <w:color w:val="auto"/>
          <w:szCs w:val="22"/>
        </w:rPr>
      </w:pPr>
      <w:r w:rsidRPr="00CC1159">
        <w:rPr>
          <w:color w:val="auto"/>
          <w:szCs w:val="22"/>
        </w:rPr>
        <w:t xml:space="preserve">References and further reading </w:t>
      </w:r>
    </w:p>
    <w:p w14:paraId="4E9EB3D6" w14:textId="77777777" w:rsidR="005170BB" w:rsidRPr="00CC1159" w:rsidRDefault="005170BB" w:rsidP="00CC1159">
      <w:pPr>
        <w:pStyle w:val="ListParagraph"/>
        <w:spacing w:after="0" w:line="240" w:lineRule="auto"/>
        <w:ind w:left="705"/>
        <w:rPr>
          <w:szCs w:val="22"/>
        </w:rPr>
      </w:pPr>
    </w:p>
    <w:p w14:paraId="45798A81" w14:textId="18D0364A" w:rsidR="007579ED" w:rsidRPr="00CC1159" w:rsidRDefault="00F341D6" w:rsidP="00CC1159">
      <w:pPr>
        <w:spacing w:after="0" w:line="240" w:lineRule="auto"/>
        <w:rPr>
          <w:szCs w:val="22"/>
        </w:rPr>
      </w:pPr>
      <w:r w:rsidRPr="00CC1159">
        <w:rPr>
          <w:szCs w:val="22"/>
        </w:rPr>
        <w:t>The information in this toolkit may be all you need to help you identify</w:t>
      </w:r>
      <w:r w:rsidR="003921B1" w:rsidRPr="00CC1159">
        <w:rPr>
          <w:szCs w:val="22"/>
        </w:rPr>
        <w:t xml:space="preserve"> existing practices in your programme that support EEE. It may help you to use language that highlights </w:t>
      </w:r>
      <w:r w:rsidR="00886FBF" w:rsidRPr="00CC1159">
        <w:rPr>
          <w:szCs w:val="22"/>
        </w:rPr>
        <w:t>these practices</w:t>
      </w:r>
      <w:r w:rsidR="00F22CF3" w:rsidRPr="00CC1159">
        <w:rPr>
          <w:szCs w:val="22"/>
        </w:rPr>
        <w:t xml:space="preserve"> </w:t>
      </w:r>
      <w:r w:rsidR="007C4358" w:rsidRPr="00CC1159">
        <w:rPr>
          <w:szCs w:val="22"/>
        </w:rPr>
        <w:t>to demonstrate your enactment of priorities relating to EEE</w:t>
      </w:r>
      <w:r w:rsidR="00F22CF3" w:rsidRPr="00CC1159">
        <w:rPr>
          <w:szCs w:val="22"/>
        </w:rPr>
        <w:t xml:space="preserve">. The toolkit may also </w:t>
      </w:r>
      <w:proofErr w:type="gramStart"/>
      <w:r w:rsidR="00F22CF3" w:rsidRPr="00CC1159">
        <w:rPr>
          <w:szCs w:val="22"/>
        </w:rPr>
        <w:t>be used</w:t>
      </w:r>
      <w:proofErr w:type="gramEnd"/>
      <w:r w:rsidR="00F22CF3" w:rsidRPr="00CC1159">
        <w:rPr>
          <w:szCs w:val="22"/>
        </w:rPr>
        <w:t xml:space="preserve"> t</w:t>
      </w:r>
      <w:r w:rsidR="00F76DAE" w:rsidRPr="00CC1159">
        <w:rPr>
          <w:szCs w:val="22"/>
        </w:rPr>
        <w:t xml:space="preserve">o support further exploration and stimulate ideas for development within your programmes. </w:t>
      </w:r>
    </w:p>
    <w:p w14:paraId="7C20E25C" w14:textId="77777777" w:rsidR="007579ED" w:rsidRPr="00CC1159" w:rsidRDefault="007579ED" w:rsidP="00CC1159">
      <w:pPr>
        <w:spacing w:after="0" w:line="240" w:lineRule="auto"/>
        <w:rPr>
          <w:szCs w:val="22"/>
        </w:rPr>
      </w:pPr>
    </w:p>
    <w:p w14:paraId="70BE5316" w14:textId="6294A57D" w:rsidR="003B7872" w:rsidRPr="005B0EB8" w:rsidRDefault="00F76DAE" w:rsidP="00CC1159">
      <w:pPr>
        <w:spacing w:after="0" w:line="240" w:lineRule="auto"/>
        <w:rPr>
          <w:sz w:val="23"/>
          <w:szCs w:val="23"/>
        </w:rPr>
      </w:pPr>
      <w:r w:rsidRPr="00CC1159">
        <w:rPr>
          <w:szCs w:val="22"/>
        </w:rPr>
        <w:t xml:space="preserve">The </w:t>
      </w:r>
      <w:r w:rsidR="00C67E80" w:rsidRPr="00CC1159">
        <w:rPr>
          <w:szCs w:val="22"/>
        </w:rPr>
        <w:t xml:space="preserve">toolkit was developed by </w:t>
      </w:r>
      <w:r w:rsidRPr="00CC1159">
        <w:rPr>
          <w:szCs w:val="22"/>
        </w:rPr>
        <w:t>QMU Enterprise and Innovation</w:t>
      </w:r>
      <w:r w:rsidRPr="49A66ECF">
        <w:rPr>
          <w:sz w:val="23"/>
          <w:szCs w:val="23"/>
        </w:rPr>
        <w:t xml:space="preserve"> Network members</w:t>
      </w:r>
      <w:r w:rsidR="00C67E80" w:rsidRPr="49A66ECF">
        <w:rPr>
          <w:sz w:val="23"/>
          <w:szCs w:val="23"/>
        </w:rPr>
        <w:t xml:space="preserve">, with support from critical readers – we are </w:t>
      </w:r>
      <w:proofErr w:type="gramStart"/>
      <w:r w:rsidR="00C67E80" w:rsidRPr="49A66ECF">
        <w:rPr>
          <w:sz w:val="23"/>
          <w:szCs w:val="23"/>
        </w:rPr>
        <w:t>very happy</w:t>
      </w:r>
      <w:proofErr w:type="gramEnd"/>
      <w:r w:rsidR="00C67E80" w:rsidRPr="49A66ECF">
        <w:rPr>
          <w:sz w:val="23"/>
          <w:szCs w:val="23"/>
        </w:rPr>
        <w:t xml:space="preserve"> to engage in conversations with individuals or teams to support further thinking if that would be of value to you. </w:t>
      </w:r>
      <w:r w:rsidR="00A44DCE" w:rsidRPr="49A66ECF">
        <w:rPr>
          <w:sz w:val="23"/>
          <w:szCs w:val="23"/>
        </w:rPr>
        <w:t>This network aims to support ongoing thinking and development relating to integration of EEE in curriculum</w:t>
      </w:r>
      <w:r w:rsidR="00B54B4C" w:rsidRPr="49A66ECF">
        <w:rPr>
          <w:sz w:val="23"/>
          <w:szCs w:val="23"/>
        </w:rPr>
        <w:t xml:space="preserve"> through peer support and discussion</w:t>
      </w:r>
      <w:r w:rsidR="00BE7D84">
        <w:rPr>
          <w:sz w:val="23"/>
          <w:szCs w:val="23"/>
        </w:rPr>
        <w:t>. S</w:t>
      </w:r>
      <w:r w:rsidR="193CEE89" w:rsidRPr="49A66ECF">
        <w:rPr>
          <w:sz w:val="23"/>
          <w:szCs w:val="23"/>
        </w:rPr>
        <w:t>taff</w:t>
      </w:r>
      <w:r w:rsidR="00B54B4C" w:rsidRPr="49A66ECF">
        <w:rPr>
          <w:sz w:val="23"/>
          <w:szCs w:val="23"/>
        </w:rPr>
        <w:t xml:space="preserve"> are welcome to join by emailing </w:t>
      </w:r>
      <w:hyperlink r:id="rId14">
        <w:r w:rsidR="00B54B4C" w:rsidRPr="49A66ECF">
          <w:rPr>
            <w:rStyle w:val="Hyperlink"/>
            <w:sz w:val="23"/>
            <w:szCs w:val="23"/>
          </w:rPr>
          <w:t>RKEDU@qmu.ac.uk</w:t>
        </w:r>
      </w:hyperlink>
      <w:r w:rsidR="00B54B4C" w:rsidRPr="49A66ECF">
        <w:rPr>
          <w:sz w:val="23"/>
          <w:szCs w:val="23"/>
        </w:rPr>
        <w:t xml:space="preserve">. </w:t>
      </w:r>
      <w:r>
        <w:br/>
      </w:r>
    </w:p>
    <w:p w14:paraId="455645D8" w14:textId="35B1B580" w:rsidR="007579ED" w:rsidRDefault="007579ED" w:rsidP="00CC1159">
      <w:pPr>
        <w:spacing w:after="0" w:line="240" w:lineRule="auto"/>
        <w:rPr>
          <w:sz w:val="23"/>
          <w:szCs w:val="23"/>
        </w:rPr>
      </w:pPr>
      <w:r>
        <w:br w:type="page"/>
      </w:r>
    </w:p>
    <w:p w14:paraId="0855638E" w14:textId="1498CF52" w:rsidR="005170BB" w:rsidRPr="005C34F0" w:rsidRDefault="005170BB" w:rsidP="005170BB">
      <w:pPr>
        <w:pStyle w:val="Heading1"/>
        <w:shd w:val="clear" w:color="auto" w:fill="0F9ED5" w:themeFill="accent4"/>
      </w:pPr>
      <w:r>
        <w:lastRenderedPageBreak/>
        <w:t>Support for E</w:t>
      </w:r>
      <w:r w:rsidR="00CA21A6">
        <w:t>mployability</w:t>
      </w:r>
      <w:r>
        <w:t xml:space="preserve"> </w:t>
      </w:r>
    </w:p>
    <w:p w14:paraId="4ED8EFD0" w14:textId="77777777" w:rsidR="005170BB" w:rsidRPr="00F207E9" w:rsidRDefault="005170BB" w:rsidP="005170BB">
      <w:pPr>
        <w:spacing w:after="0"/>
        <w:rPr>
          <w:sz w:val="23"/>
          <w:szCs w:val="23"/>
        </w:rPr>
      </w:pPr>
      <w:r w:rsidRPr="005C34F0">
        <w:t xml:space="preserve"> </w:t>
      </w:r>
    </w:p>
    <w:p w14:paraId="7374E55C" w14:textId="4FCC0EFF" w:rsidR="005170BB" w:rsidRPr="00CA21A6" w:rsidRDefault="005170BB" w:rsidP="005170BB">
      <w:pPr>
        <w:pStyle w:val="Heading2"/>
      </w:pPr>
      <w:r w:rsidRPr="00CA21A6">
        <w:t xml:space="preserve">What is </w:t>
      </w:r>
      <w:r w:rsidR="00CA21A6" w:rsidRPr="00CA21A6">
        <w:t>Employability</w:t>
      </w:r>
      <w:r w:rsidRPr="00CA21A6">
        <w:t xml:space="preserve">? </w:t>
      </w:r>
    </w:p>
    <w:p w14:paraId="4F29B636" w14:textId="6E332C18" w:rsidR="00E830D2" w:rsidRPr="00CC1159" w:rsidRDefault="006B3C5E" w:rsidP="00CC1159">
      <w:pPr>
        <w:spacing w:line="240" w:lineRule="auto"/>
        <w:rPr>
          <w:szCs w:val="22"/>
        </w:rPr>
      </w:pPr>
      <w:r w:rsidRPr="00CC1159">
        <w:rPr>
          <w:szCs w:val="22"/>
        </w:rPr>
        <w:t>A commonly used definition of employability in the context of higher education is</w:t>
      </w:r>
      <w:r w:rsidR="00E830D2" w:rsidRPr="00CC1159">
        <w:rPr>
          <w:szCs w:val="22"/>
        </w:rPr>
        <w:t xml:space="preserve"> </w:t>
      </w:r>
      <w:r w:rsidRPr="00CC1159">
        <w:rPr>
          <w:szCs w:val="22"/>
        </w:rPr>
        <w:t>“a</w:t>
      </w:r>
      <w:r w:rsidR="00E830D2" w:rsidRPr="00CC1159">
        <w:rPr>
          <w:szCs w:val="22"/>
        </w:rPr>
        <w:t xml:space="preserve"> set of achievements - skills, understandings and personal attributes - that make individuals more likely to gain employment and be successful in their chosen occupations, which benefits themselves, the workforce, the community and the economy</w:t>
      </w:r>
      <w:r w:rsidR="005C000B" w:rsidRPr="00CC1159">
        <w:rPr>
          <w:szCs w:val="22"/>
        </w:rPr>
        <w:t>”</w:t>
      </w:r>
      <w:r w:rsidRPr="00CC1159">
        <w:rPr>
          <w:szCs w:val="22"/>
        </w:rPr>
        <w:t xml:space="preserve"> (Knight and Yorke, 2003 in QAA, 2018 p. 8)</w:t>
      </w:r>
      <w:r w:rsidR="005C000B" w:rsidRPr="00CC1159">
        <w:rPr>
          <w:szCs w:val="22"/>
        </w:rPr>
        <w:t xml:space="preserve">. </w:t>
      </w:r>
    </w:p>
    <w:p w14:paraId="62B44B22" w14:textId="1278A62A" w:rsidR="02D1D1EF" w:rsidRPr="00CC1159" w:rsidRDefault="000357A1" w:rsidP="00CC1159">
      <w:pPr>
        <w:spacing w:line="240" w:lineRule="auto"/>
        <w:rPr>
          <w:szCs w:val="22"/>
        </w:rPr>
      </w:pPr>
      <w:r w:rsidRPr="00CC1159">
        <w:rPr>
          <w:szCs w:val="22"/>
        </w:rPr>
        <w:t xml:space="preserve">A key purpose of Higher Education </w:t>
      </w:r>
      <w:r w:rsidR="4393F904" w:rsidRPr="00CC1159">
        <w:rPr>
          <w:szCs w:val="22"/>
        </w:rPr>
        <w:t>globally</w:t>
      </w:r>
      <w:r w:rsidRPr="00CC1159">
        <w:rPr>
          <w:szCs w:val="22"/>
        </w:rPr>
        <w:t xml:space="preserve"> is to </w:t>
      </w:r>
      <w:r w:rsidR="00326F33" w:rsidRPr="00CC1159">
        <w:rPr>
          <w:szCs w:val="22"/>
        </w:rPr>
        <w:t>enable and empower people to develop such achievements</w:t>
      </w:r>
      <w:r w:rsidR="753B4D53" w:rsidRPr="00CC1159">
        <w:rPr>
          <w:szCs w:val="22"/>
        </w:rPr>
        <w:t xml:space="preserve"> (</w:t>
      </w:r>
      <w:r w:rsidR="02D1D1EF" w:rsidRPr="00CC1159">
        <w:rPr>
          <w:szCs w:val="22"/>
        </w:rPr>
        <w:t>Scandurra et al</w:t>
      </w:r>
      <w:r w:rsidR="6F32A903" w:rsidRPr="00CC1159">
        <w:rPr>
          <w:szCs w:val="22"/>
        </w:rPr>
        <w:t xml:space="preserve">, </w:t>
      </w:r>
      <w:r w:rsidR="02D1D1EF" w:rsidRPr="00CC1159">
        <w:rPr>
          <w:szCs w:val="22"/>
        </w:rPr>
        <w:t>2023)</w:t>
      </w:r>
      <w:r w:rsidR="00280F5C" w:rsidRPr="00CC1159">
        <w:rPr>
          <w:szCs w:val="22"/>
        </w:rPr>
        <w:t>.</w:t>
      </w:r>
    </w:p>
    <w:p w14:paraId="29B79F65" w14:textId="153A41DC" w:rsidR="00655311" w:rsidRPr="00CA21A6" w:rsidRDefault="00655311" w:rsidP="00655311">
      <w:pPr>
        <w:pStyle w:val="Heading2"/>
      </w:pPr>
      <w:r w:rsidRPr="00CA21A6">
        <w:t>Wh</w:t>
      </w:r>
      <w:r>
        <w:t xml:space="preserve">y </w:t>
      </w:r>
      <w:r w:rsidR="005C6D03">
        <w:t>d</w:t>
      </w:r>
      <w:r>
        <w:t>oes it matter?</w:t>
      </w:r>
      <w:r w:rsidRPr="00CA21A6">
        <w:t xml:space="preserve"> </w:t>
      </w:r>
    </w:p>
    <w:p w14:paraId="3FEBFA8B" w14:textId="3C2F7AC6" w:rsidR="00F80AFE" w:rsidRPr="0045697D" w:rsidRDefault="6A428C91" w:rsidP="00CC1159">
      <w:pPr>
        <w:spacing w:line="240" w:lineRule="auto"/>
        <w:rPr>
          <w:sz w:val="23"/>
          <w:szCs w:val="23"/>
        </w:rPr>
      </w:pPr>
      <w:r w:rsidRPr="49A66ECF">
        <w:rPr>
          <w:sz w:val="23"/>
          <w:szCs w:val="23"/>
        </w:rPr>
        <w:t>Internationally, e</w:t>
      </w:r>
      <w:r w:rsidR="09F04888" w:rsidRPr="49A66ECF">
        <w:rPr>
          <w:sz w:val="23"/>
          <w:szCs w:val="23"/>
        </w:rPr>
        <w:t xml:space="preserve">mployability </w:t>
      </w:r>
      <w:proofErr w:type="gramStart"/>
      <w:r w:rsidR="09F04888" w:rsidRPr="49A66ECF">
        <w:rPr>
          <w:sz w:val="23"/>
          <w:szCs w:val="23"/>
        </w:rPr>
        <w:t>is valued</w:t>
      </w:r>
      <w:proofErr w:type="gramEnd"/>
      <w:r w:rsidR="09F04888" w:rsidRPr="49A66ECF">
        <w:rPr>
          <w:sz w:val="23"/>
          <w:szCs w:val="23"/>
        </w:rPr>
        <w:t xml:space="preserve"> by students, employers, and governments, which makes it a priority for higher education (</w:t>
      </w:r>
      <w:r w:rsidR="2E04B35F" w:rsidRPr="49A66ECF">
        <w:rPr>
          <w:sz w:val="23"/>
          <w:szCs w:val="23"/>
        </w:rPr>
        <w:t>Scandurra et al</w:t>
      </w:r>
      <w:r w:rsidR="520514F9" w:rsidRPr="49A66ECF">
        <w:rPr>
          <w:sz w:val="23"/>
          <w:szCs w:val="23"/>
        </w:rPr>
        <w:t>,</w:t>
      </w:r>
      <w:r w:rsidR="2E04B35F" w:rsidRPr="49A66ECF">
        <w:rPr>
          <w:sz w:val="23"/>
          <w:szCs w:val="23"/>
        </w:rPr>
        <w:t xml:space="preserve"> 2023)</w:t>
      </w:r>
      <w:r w:rsidR="722CFACF" w:rsidRPr="49A66ECF">
        <w:rPr>
          <w:sz w:val="23"/>
          <w:szCs w:val="23"/>
        </w:rPr>
        <w:t>.</w:t>
      </w:r>
      <w:r w:rsidR="2E04B35F" w:rsidRPr="49A66ECF">
        <w:rPr>
          <w:sz w:val="23"/>
          <w:szCs w:val="23"/>
        </w:rPr>
        <w:t xml:space="preserve"> </w:t>
      </w:r>
      <w:r w:rsidR="0045697D" w:rsidRPr="49A66ECF">
        <w:rPr>
          <w:sz w:val="23"/>
          <w:szCs w:val="23"/>
        </w:rPr>
        <w:t xml:space="preserve">Graduate skills and employability are highly prioritised by the Scottish Higher Education sector – identified as one of its key assets in an analysis for the British Council </w:t>
      </w:r>
      <w:r w:rsidR="7F8486D7" w:rsidRPr="49A66ECF">
        <w:rPr>
          <w:sz w:val="23"/>
          <w:szCs w:val="23"/>
        </w:rPr>
        <w:t xml:space="preserve">Scotland </w:t>
      </w:r>
      <w:r w:rsidR="0045697D" w:rsidRPr="49A66ECF">
        <w:rPr>
          <w:sz w:val="23"/>
          <w:szCs w:val="23"/>
        </w:rPr>
        <w:t xml:space="preserve">(Kemp and Lawton, 2021 p.16). This </w:t>
      </w:r>
      <w:proofErr w:type="gramStart"/>
      <w:r w:rsidR="0045697D" w:rsidRPr="49A66ECF">
        <w:rPr>
          <w:sz w:val="23"/>
          <w:szCs w:val="23"/>
        </w:rPr>
        <w:t>is driven</w:t>
      </w:r>
      <w:proofErr w:type="gramEnd"/>
      <w:r w:rsidR="0045697D" w:rsidRPr="49A66ECF">
        <w:rPr>
          <w:sz w:val="23"/>
          <w:szCs w:val="23"/>
        </w:rPr>
        <w:t xml:space="preserve"> </w:t>
      </w:r>
      <w:r w:rsidR="00D83C1E" w:rsidRPr="49A66ECF">
        <w:rPr>
          <w:sz w:val="23"/>
          <w:szCs w:val="23"/>
        </w:rPr>
        <w:t>at governmental level</w:t>
      </w:r>
      <w:r w:rsidR="0045697D" w:rsidRPr="49A66ECF">
        <w:rPr>
          <w:sz w:val="23"/>
          <w:szCs w:val="23"/>
        </w:rPr>
        <w:t>s, to enable people to enter employment</w:t>
      </w:r>
      <w:r w:rsidR="008E250E" w:rsidRPr="49A66ECF">
        <w:rPr>
          <w:sz w:val="23"/>
          <w:szCs w:val="23"/>
        </w:rPr>
        <w:t xml:space="preserve"> and</w:t>
      </w:r>
      <w:r w:rsidR="0045697D" w:rsidRPr="49A66ECF">
        <w:rPr>
          <w:sz w:val="23"/>
          <w:szCs w:val="23"/>
        </w:rPr>
        <w:t xml:space="preserve"> ensure that people have the </w:t>
      </w:r>
      <w:r w:rsidR="008E250E" w:rsidRPr="49A66ECF">
        <w:rPr>
          <w:sz w:val="23"/>
          <w:szCs w:val="23"/>
        </w:rPr>
        <w:t>best skills for current and future workforce needs.</w:t>
      </w:r>
      <w:r w:rsidR="00393832" w:rsidRPr="49A66ECF">
        <w:rPr>
          <w:sz w:val="23"/>
          <w:szCs w:val="23"/>
        </w:rPr>
        <w:t xml:space="preserve"> </w:t>
      </w:r>
      <w:r w:rsidR="00AA5539" w:rsidRPr="49A66ECF">
        <w:rPr>
          <w:sz w:val="23"/>
          <w:szCs w:val="23"/>
        </w:rPr>
        <w:t xml:space="preserve">Universities Scotland </w:t>
      </w:r>
      <w:r w:rsidR="00847371" w:rsidRPr="49A66ECF">
        <w:rPr>
          <w:sz w:val="23"/>
          <w:szCs w:val="23"/>
        </w:rPr>
        <w:t xml:space="preserve">(2024) </w:t>
      </w:r>
      <w:r w:rsidR="00AA5539" w:rsidRPr="49A66ECF">
        <w:rPr>
          <w:sz w:val="23"/>
          <w:szCs w:val="23"/>
        </w:rPr>
        <w:t xml:space="preserve">explains that this focus on employability </w:t>
      </w:r>
      <w:proofErr w:type="gramStart"/>
      <w:r w:rsidR="00AA5539" w:rsidRPr="49A66ECF">
        <w:rPr>
          <w:sz w:val="23"/>
          <w:szCs w:val="23"/>
        </w:rPr>
        <w:t>is embedded</w:t>
      </w:r>
      <w:proofErr w:type="gramEnd"/>
      <w:r w:rsidR="00AA5539" w:rsidRPr="49A66ECF">
        <w:rPr>
          <w:sz w:val="23"/>
          <w:szCs w:val="23"/>
        </w:rPr>
        <w:t xml:space="preserve"> in graduate attributes and learning and teaching strategies across courses, disciplines and universities. </w:t>
      </w:r>
      <w:r w:rsidR="00D41C51" w:rsidRPr="49A66ECF">
        <w:rPr>
          <w:sz w:val="23"/>
          <w:szCs w:val="23"/>
        </w:rPr>
        <w:t xml:space="preserve">They list different strategies that support this within curriculum, including </w:t>
      </w:r>
      <w:r w:rsidR="00280F5C" w:rsidRPr="00CC1159">
        <w:rPr>
          <w:sz w:val="23"/>
          <w:szCs w:val="23"/>
        </w:rPr>
        <w:t xml:space="preserve">provision </w:t>
      </w:r>
      <w:r w:rsidR="00F525B6" w:rsidRPr="00CC1159">
        <w:rPr>
          <w:sz w:val="23"/>
          <w:szCs w:val="23"/>
        </w:rPr>
        <w:t>of appropriate</w:t>
      </w:r>
      <w:r w:rsidR="00F525B6" w:rsidRPr="49A66ECF">
        <w:rPr>
          <w:sz w:val="23"/>
          <w:szCs w:val="23"/>
        </w:rPr>
        <w:t xml:space="preserve"> courses, consulting with employers, providing work-based learning in different forms, </w:t>
      </w:r>
      <w:r w:rsidR="00C50AD6" w:rsidRPr="49A66ECF">
        <w:rPr>
          <w:sz w:val="23"/>
          <w:szCs w:val="23"/>
        </w:rPr>
        <w:t xml:space="preserve">engaging stakeholders in learning, and encouraging entrepreneurship and supporting start-ups. </w:t>
      </w:r>
      <w:r w:rsidR="00847371" w:rsidRPr="49A66ECF">
        <w:rPr>
          <w:sz w:val="23"/>
          <w:szCs w:val="23"/>
        </w:rPr>
        <w:t xml:space="preserve">This </w:t>
      </w:r>
      <w:proofErr w:type="gramStart"/>
      <w:r w:rsidR="00C50AD6" w:rsidRPr="49A66ECF">
        <w:rPr>
          <w:sz w:val="23"/>
          <w:szCs w:val="23"/>
        </w:rPr>
        <w:t>is driven</w:t>
      </w:r>
      <w:proofErr w:type="gramEnd"/>
      <w:r w:rsidR="00C50AD6" w:rsidRPr="49A66ECF">
        <w:rPr>
          <w:sz w:val="23"/>
          <w:szCs w:val="23"/>
        </w:rPr>
        <w:t xml:space="preserve"> through </w:t>
      </w:r>
      <w:r w:rsidR="00681C85" w:rsidRPr="49A66ECF">
        <w:rPr>
          <w:sz w:val="23"/>
          <w:szCs w:val="23"/>
        </w:rPr>
        <w:t xml:space="preserve">Scottish Funding Council </w:t>
      </w:r>
      <w:r w:rsidR="00C50AD6" w:rsidRPr="49A66ECF">
        <w:rPr>
          <w:sz w:val="23"/>
          <w:szCs w:val="23"/>
        </w:rPr>
        <w:t>Outcome Agreements</w:t>
      </w:r>
      <w:r w:rsidR="009D6CA4" w:rsidRPr="49A66ECF">
        <w:rPr>
          <w:sz w:val="23"/>
          <w:szCs w:val="23"/>
        </w:rPr>
        <w:t xml:space="preserve"> </w:t>
      </w:r>
      <w:r w:rsidR="00080086" w:rsidRPr="49A66ECF">
        <w:rPr>
          <w:sz w:val="23"/>
          <w:szCs w:val="23"/>
        </w:rPr>
        <w:t>–</w:t>
      </w:r>
      <w:r w:rsidR="00C50AD6" w:rsidRPr="49A66ECF">
        <w:rPr>
          <w:sz w:val="23"/>
          <w:szCs w:val="23"/>
        </w:rPr>
        <w:t xml:space="preserve"> </w:t>
      </w:r>
      <w:r w:rsidR="00080086" w:rsidRPr="49A66ECF">
        <w:rPr>
          <w:sz w:val="23"/>
          <w:szCs w:val="23"/>
        </w:rPr>
        <w:t>commitments universities make relating to government</w:t>
      </w:r>
      <w:r w:rsidR="00E46872" w:rsidRPr="49A66ECF">
        <w:rPr>
          <w:sz w:val="23"/>
          <w:szCs w:val="23"/>
        </w:rPr>
        <w:t xml:space="preserve"> </w:t>
      </w:r>
      <w:r w:rsidR="00B265B6" w:rsidRPr="49A66ECF">
        <w:rPr>
          <w:sz w:val="23"/>
          <w:szCs w:val="23"/>
        </w:rPr>
        <w:t>priorities. In t</w:t>
      </w:r>
      <w:r w:rsidR="00080086" w:rsidRPr="49A66ECF">
        <w:rPr>
          <w:sz w:val="23"/>
          <w:szCs w:val="23"/>
        </w:rPr>
        <w:t xml:space="preserve">his case, </w:t>
      </w:r>
      <w:r w:rsidR="00B265B6" w:rsidRPr="49A66ECF">
        <w:rPr>
          <w:sz w:val="23"/>
          <w:szCs w:val="23"/>
        </w:rPr>
        <w:t xml:space="preserve">universities commit </w:t>
      </w:r>
      <w:r w:rsidR="00080086" w:rsidRPr="49A66ECF">
        <w:rPr>
          <w:sz w:val="23"/>
          <w:szCs w:val="23"/>
        </w:rPr>
        <w:t xml:space="preserve">to increasing </w:t>
      </w:r>
      <w:r w:rsidR="00211507" w:rsidRPr="49A66ECF">
        <w:rPr>
          <w:sz w:val="23"/>
          <w:szCs w:val="23"/>
        </w:rPr>
        <w:t xml:space="preserve">leaver’s </w:t>
      </w:r>
      <w:r w:rsidR="00B265B6" w:rsidRPr="49A66ECF">
        <w:rPr>
          <w:sz w:val="23"/>
          <w:szCs w:val="23"/>
        </w:rPr>
        <w:t xml:space="preserve">entry to </w:t>
      </w:r>
      <w:r w:rsidR="000810F0" w:rsidRPr="49A66ECF">
        <w:rPr>
          <w:sz w:val="23"/>
          <w:szCs w:val="23"/>
        </w:rPr>
        <w:t>graduate-level occupations</w:t>
      </w:r>
      <w:r w:rsidR="00E8762E" w:rsidRPr="49A66ECF">
        <w:rPr>
          <w:sz w:val="23"/>
          <w:szCs w:val="23"/>
        </w:rPr>
        <w:t xml:space="preserve"> </w:t>
      </w:r>
      <w:r w:rsidR="00EB63EC" w:rsidRPr="49A66ECF">
        <w:rPr>
          <w:sz w:val="23"/>
          <w:szCs w:val="23"/>
        </w:rPr>
        <w:t>and alignment with current and future market needs</w:t>
      </w:r>
      <w:r w:rsidR="00847371" w:rsidRPr="49A66ECF">
        <w:rPr>
          <w:sz w:val="23"/>
          <w:szCs w:val="23"/>
        </w:rPr>
        <w:t xml:space="preserve"> </w:t>
      </w:r>
      <w:r w:rsidR="00211507" w:rsidRPr="49A66ECF">
        <w:rPr>
          <w:sz w:val="23"/>
          <w:szCs w:val="23"/>
        </w:rPr>
        <w:t xml:space="preserve">(Universities Scotland, 2024). </w:t>
      </w:r>
    </w:p>
    <w:p w14:paraId="44A6135E" w14:textId="4D9CC7ED" w:rsidR="00EB63EC" w:rsidRPr="00BE7D84" w:rsidRDefault="3503A75B" w:rsidP="00CC1159">
      <w:pPr>
        <w:spacing w:line="240" w:lineRule="auto"/>
        <w:rPr>
          <w:color w:val="BFBFBF" w:themeColor="background1" w:themeShade="BF"/>
          <w:sz w:val="23"/>
          <w:szCs w:val="23"/>
        </w:rPr>
      </w:pPr>
      <w:r w:rsidRPr="49A66ECF">
        <w:rPr>
          <w:sz w:val="23"/>
          <w:szCs w:val="23"/>
        </w:rPr>
        <w:t xml:space="preserve">The employability skills needed internationally </w:t>
      </w:r>
      <w:proofErr w:type="gramStart"/>
      <w:r w:rsidRPr="49A66ECF">
        <w:rPr>
          <w:sz w:val="23"/>
          <w:szCs w:val="23"/>
        </w:rPr>
        <w:t>are influenced</w:t>
      </w:r>
      <w:proofErr w:type="gramEnd"/>
      <w:r w:rsidRPr="49A66ECF">
        <w:rPr>
          <w:sz w:val="23"/>
          <w:szCs w:val="23"/>
        </w:rPr>
        <w:t xml:space="preserve"> by context. QMU graduate attributes reflect a wide ra</w:t>
      </w:r>
      <w:r w:rsidRPr="49A66ECF">
        <w:rPr>
          <w:color w:val="auto"/>
          <w:sz w:val="23"/>
          <w:szCs w:val="23"/>
        </w:rPr>
        <w:t>nge of the skills described in t</w:t>
      </w:r>
      <w:r w:rsidR="56A99798" w:rsidRPr="49A66ECF">
        <w:rPr>
          <w:color w:val="auto"/>
          <w:sz w:val="23"/>
          <w:szCs w:val="23"/>
        </w:rPr>
        <w:t xml:space="preserve">he literature as valuable across </w:t>
      </w:r>
      <w:proofErr w:type="gramStart"/>
      <w:r w:rsidR="56A99798" w:rsidRPr="49A66ECF">
        <w:rPr>
          <w:color w:val="auto"/>
          <w:sz w:val="23"/>
          <w:szCs w:val="23"/>
        </w:rPr>
        <w:t>many</w:t>
      </w:r>
      <w:proofErr w:type="gramEnd"/>
      <w:r w:rsidR="56A99798" w:rsidRPr="49A66ECF">
        <w:rPr>
          <w:color w:val="auto"/>
          <w:sz w:val="23"/>
          <w:szCs w:val="23"/>
        </w:rPr>
        <w:t xml:space="preserve"> countries (Hasanuzzaman et al 2023). </w:t>
      </w:r>
      <w:r w:rsidR="00E723E4">
        <w:rPr>
          <w:color w:val="auto"/>
          <w:sz w:val="23"/>
          <w:szCs w:val="23"/>
        </w:rPr>
        <w:t>T</w:t>
      </w:r>
      <w:r w:rsidR="56A99798" w:rsidRPr="49A66ECF">
        <w:rPr>
          <w:color w:val="auto"/>
          <w:sz w:val="23"/>
          <w:szCs w:val="23"/>
        </w:rPr>
        <w:t xml:space="preserve">eams </w:t>
      </w:r>
      <w:r w:rsidR="00E723E4">
        <w:rPr>
          <w:color w:val="auto"/>
          <w:sz w:val="23"/>
          <w:szCs w:val="23"/>
        </w:rPr>
        <w:t xml:space="preserve">participating in validation and review </w:t>
      </w:r>
      <w:r w:rsidR="56A99798" w:rsidRPr="49A66ECF">
        <w:rPr>
          <w:color w:val="auto"/>
          <w:sz w:val="23"/>
          <w:szCs w:val="23"/>
        </w:rPr>
        <w:t xml:space="preserve">will need to explore the needs of </w:t>
      </w:r>
      <w:r w:rsidR="4AC662DD" w:rsidRPr="49A66ECF">
        <w:rPr>
          <w:color w:val="auto"/>
          <w:sz w:val="23"/>
          <w:szCs w:val="23"/>
        </w:rPr>
        <w:t>their own programme in their local, national and international context</w:t>
      </w:r>
      <w:r w:rsidR="72DC5441" w:rsidRPr="49A66ECF">
        <w:rPr>
          <w:color w:val="auto"/>
          <w:sz w:val="23"/>
          <w:szCs w:val="23"/>
        </w:rPr>
        <w:t xml:space="preserve">s. </w:t>
      </w:r>
    </w:p>
    <w:p w14:paraId="02DBA02C" w14:textId="3FD73D05" w:rsidR="005170BB" w:rsidRPr="008717CD" w:rsidRDefault="005170BB" w:rsidP="005170BB">
      <w:pPr>
        <w:pStyle w:val="Heading2"/>
        <w:rPr>
          <w:sz w:val="23"/>
          <w:szCs w:val="23"/>
        </w:rPr>
      </w:pPr>
      <w:r w:rsidRPr="005C34F0">
        <w:t xml:space="preserve">Key </w:t>
      </w:r>
      <w:r w:rsidR="002C10D4">
        <w:t xml:space="preserve">guidance and </w:t>
      </w:r>
      <w:r w:rsidRPr="005C34F0">
        <w:t xml:space="preserve">question prompts for </w:t>
      </w:r>
      <w:r>
        <w:t xml:space="preserve">teams and </w:t>
      </w:r>
      <w:r w:rsidRPr="005C34F0">
        <w:t xml:space="preserve">validation and review panels </w:t>
      </w:r>
    </w:p>
    <w:p w14:paraId="260484E9" w14:textId="7D5C1CD7" w:rsidR="002C10D4" w:rsidRPr="00CC1159" w:rsidRDefault="002C10D4" w:rsidP="00CC1159">
      <w:pPr>
        <w:spacing w:after="0" w:line="240" w:lineRule="auto"/>
        <w:rPr>
          <w:szCs w:val="22"/>
        </w:rPr>
      </w:pPr>
      <w:r w:rsidRPr="00CC1159">
        <w:rPr>
          <w:szCs w:val="22"/>
        </w:rPr>
        <w:t xml:space="preserve">The validation and review </w:t>
      </w:r>
      <w:r w:rsidR="00B210F5" w:rsidRPr="00CC1159">
        <w:rPr>
          <w:szCs w:val="22"/>
        </w:rPr>
        <w:t xml:space="preserve">guidance notes advise that you communicate with the </w:t>
      </w:r>
      <w:hyperlink r:id="rId15" w:history="1">
        <w:r w:rsidR="00B210F5" w:rsidRPr="00CC1159">
          <w:rPr>
            <w:rStyle w:val="Hyperlink"/>
            <w:szCs w:val="22"/>
          </w:rPr>
          <w:t>Careers &amp; Employability Service</w:t>
        </w:r>
      </w:hyperlink>
      <w:r w:rsidR="00B210F5" w:rsidRPr="00CC1159">
        <w:rPr>
          <w:szCs w:val="22"/>
        </w:rPr>
        <w:t xml:space="preserve"> to </w:t>
      </w:r>
      <w:r w:rsidR="006D0E81" w:rsidRPr="00CC1159">
        <w:rPr>
          <w:szCs w:val="22"/>
        </w:rPr>
        <w:t>ensure that appropriate support is embedded in your programme</w:t>
      </w:r>
      <w:r w:rsidR="00CB6CDF" w:rsidRPr="00CC1159">
        <w:rPr>
          <w:szCs w:val="22"/>
        </w:rPr>
        <w:t xml:space="preserve">. They can also support the design of new programmes when exploring demand and </w:t>
      </w:r>
      <w:r w:rsidR="00740112" w:rsidRPr="00CC1159">
        <w:rPr>
          <w:szCs w:val="22"/>
        </w:rPr>
        <w:t>seeking stakeholder involvement</w:t>
      </w:r>
      <w:r w:rsidR="00B82B61" w:rsidRPr="00CC1159">
        <w:rPr>
          <w:szCs w:val="22"/>
        </w:rPr>
        <w:t xml:space="preserve"> and can direct you to useful resources. </w:t>
      </w:r>
    </w:p>
    <w:p w14:paraId="61FD7861" w14:textId="77777777" w:rsidR="002C10D4" w:rsidRPr="00CC1159" w:rsidRDefault="002C10D4" w:rsidP="00CC1159">
      <w:pPr>
        <w:spacing w:after="0" w:line="240" w:lineRule="auto"/>
        <w:rPr>
          <w:szCs w:val="22"/>
        </w:rPr>
      </w:pPr>
    </w:p>
    <w:p w14:paraId="501B774A" w14:textId="4308779D" w:rsidR="008B759E" w:rsidRPr="00CC1159" w:rsidRDefault="00350E5F" w:rsidP="00CC1159">
      <w:pPr>
        <w:spacing w:after="0" w:line="240" w:lineRule="auto"/>
        <w:rPr>
          <w:color w:val="auto"/>
          <w:szCs w:val="22"/>
        </w:rPr>
      </w:pPr>
      <w:r w:rsidRPr="00CC1159">
        <w:rPr>
          <w:color w:val="auto"/>
          <w:szCs w:val="22"/>
        </w:rPr>
        <w:t>There are existing k</w:t>
      </w:r>
      <w:r w:rsidR="00F41F35" w:rsidRPr="00CC1159">
        <w:rPr>
          <w:color w:val="auto"/>
          <w:szCs w:val="22"/>
        </w:rPr>
        <w:t xml:space="preserve">ey questions in </w:t>
      </w:r>
      <w:r w:rsidRPr="00CC1159">
        <w:rPr>
          <w:color w:val="auto"/>
          <w:szCs w:val="22"/>
        </w:rPr>
        <w:t xml:space="preserve">the </w:t>
      </w:r>
      <w:r w:rsidR="005170BB" w:rsidRPr="00CC1159">
        <w:rPr>
          <w:color w:val="auto"/>
          <w:szCs w:val="22"/>
        </w:rPr>
        <w:t>validation and review checklists to</w:t>
      </w:r>
      <w:r w:rsidR="00F41F35" w:rsidRPr="00CC1159">
        <w:rPr>
          <w:color w:val="auto"/>
          <w:szCs w:val="22"/>
        </w:rPr>
        <w:t xml:space="preserve"> support </w:t>
      </w:r>
      <w:r w:rsidR="008B759E" w:rsidRPr="00CC1159">
        <w:rPr>
          <w:color w:val="auto"/>
          <w:szCs w:val="22"/>
        </w:rPr>
        <w:t xml:space="preserve">discussion between programme teams and panel members regarding ways in which </w:t>
      </w:r>
      <w:r w:rsidR="00E723E4" w:rsidRPr="00CC1159">
        <w:rPr>
          <w:color w:val="auto"/>
          <w:szCs w:val="22"/>
        </w:rPr>
        <w:t>E</w:t>
      </w:r>
      <w:r w:rsidR="008B759E" w:rsidRPr="00CC1159">
        <w:rPr>
          <w:color w:val="auto"/>
          <w:szCs w:val="22"/>
        </w:rPr>
        <w:t xml:space="preserve">mployability </w:t>
      </w:r>
      <w:proofErr w:type="gramStart"/>
      <w:r w:rsidR="008B759E" w:rsidRPr="00CC1159">
        <w:rPr>
          <w:color w:val="auto"/>
          <w:szCs w:val="22"/>
        </w:rPr>
        <w:t>is addressed</w:t>
      </w:r>
      <w:proofErr w:type="gramEnd"/>
      <w:r w:rsidR="005170BB" w:rsidRPr="00CC1159">
        <w:rPr>
          <w:color w:val="auto"/>
          <w:szCs w:val="22"/>
        </w:rPr>
        <w:t>.</w:t>
      </w:r>
      <w:r w:rsidR="008B759E" w:rsidRPr="00CC1159">
        <w:rPr>
          <w:color w:val="auto"/>
          <w:szCs w:val="22"/>
        </w:rPr>
        <w:t xml:space="preserve"> It would be valuable to reflect on these questions during programme review and design. </w:t>
      </w:r>
    </w:p>
    <w:p w14:paraId="74597BB9" w14:textId="77777777" w:rsidR="008B759E" w:rsidRPr="00CC1159" w:rsidRDefault="008B759E" w:rsidP="00CC1159">
      <w:pPr>
        <w:spacing w:after="0" w:line="240" w:lineRule="auto"/>
        <w:rPr>
          <w:color w:val="auto"/>
          <w:szCs w:val="22"/>
        </w:rPr>
      </w:pPr>
    </w:p>
    <w:p w14:paraId="41F25D19" w14:textId="77777777" w:rsidR="00CC1159" w:rsidRDefault="00CC1159" w:rsidP="005170BB">
      <w:pPr>
        <w:spacing w:after="0"/>
        <w:rPr>
          <w:color w:val="auto"/>
          <w:sz w:val="23"/>
          <w:szCs w:val="23"/>
        </w:rPr>
      </w:pPr>
    </w:p>
    <w:p w14:paraId="1299B69F" w14:textId="0A0020AE" w:rsidR="005170BB" w:rsidRPr="00CC1159" w:rsidRDefault="008B759E" w:rsidP="00CC1159">
      <w:pPr>
        <w:spacing w:after="0" w:line="240" w:lineRule="auto"/>
        <w:rPr>
          <w:color w:val="auto"/>
          <w:szCs w:val="22"/>
        </w:rPr>
      </w:pPr>
      <w:r w:rsidRPr="00CC1159">
        <w:rPr>
          <w:color w:val="auto"/>
          <w:szCs w:val="22"/>
        </w:rPr>
        <w:lastRenderedPageBreak/>
        <w:t>The overa</w:t>
      </w:r>
      <w:r w:rsidR="005170BB" w:rsidRPr="00CC1159">
        <w:rPr>
          <w:color w:val="auto"/>
          <w:szCs w:val="22"/>
        </w:rPr>
        <w:t xml:space="preserve">rching question </w:t>
      </w:r>
      <w:r w:rsidR="00792E77" w:rsidRPr="00CC1159">
        <w:rPr>
          <w:color w:val="auto"/>
          <w:szCs w:val="22"/>
        </w:rPr>
        <w:t xml:space="preserve">addressed </w:t>
      </w:r>
      <w:r w:rsidR="005170BB" w:rsidRPr="00CC1159">
        <w:rPr>
          <w:color w:val="auto"/>
          <w:szCs w:val="22"/>
        </w:rPr>
        <w:t xml:space="preserve">is: </w:t>
      </w:r>
    </w:p>
    <w:p w14:paraId="7D122B0E" w14:textId="77777777" w:rsidR="00CC1159" w:rsidRPr="00CC1159" w:rsidRDefault="00CC1159" w:rsidP="00CC1159">
      <w:pPr>
        <w:spacing w:after="0" w:line="240" w:lineRule="auto"/>
        <w:ind w:left="720"/>
        <w:rPr>
          <w:color w:val="auto"/>
          <w:szCs w:val="22"/>
        </w:rPr>
      </w:pPr>
    </w:p>
    <w:p w14:paraId="44759B31" w14:textId="09EA502B" w:rsidR="005170BB" w:rsidRPr="00CC1159" w:rsidRDefault="005170BB" w:rsidP="00CC1159">
      <w:pPr>
        <w:spacing w:after="0" w:line="240" w:lineRule="auto"/>
        <w:ind w:left="720"/>
        <w:rPr>
          <w:i/>
          <w:iCs/>
          <w:color w:val="auto"/>
          <w:szCs w:val="22"/>
        </w:rPr>
      </w:pPr>
      <w:r w:rsidRPr="00CC1159">
        <w:rPr>
          <w:i/>
          <w:iCs/>
          <w:color w:val="auto"/>
          <w:szCs w:val="22"/>
        </w:rPr>
        <w:t xml:space="preserve">Does the Programme </w:t>
      </w:r>
      <w:r w:rsidR="008B759E" w:rsidRPr="00CC1159">
        <w:rPr>
          <w:i/>
          <w:iCs/>
          <w:color w:val="auto"/>
          <w:szCs w:val="22"/>
        </w:rPr>
        <w:t xml:space="preserve">prioritise </w:t>
      </w:r>
      <w:r w:rsidR="00E723E4" w:rsidRPr="00CC1159">
        <w:rPr>
          <w:i/>
          <w:iCs/>
          <w:color w:val="auto"/>
          <w:szCs w:val="22"/>
        </w:rPr>
        <w:t>e</w:t>
      </w:r>
      <w:r w:rsidR="008B759E" w:rsidRPr="00CC1159">
        <w:rPr>
          <w:i/>
          <w:iCs/>
          <w:color w:val="auto"/>
          <w:szCs w:val="22"/>
        </w:rPr>
        <w:t>mployability</w:t>
      </w:r>
      <w:r w:rsidR="00792E77" w:rsidRPr="00CC1159">
        <w:rPr>
          <w:i/>
          <w:iCs/>
          <w:color w:val="auto"/>
          <w:szCs w:val="22"/>
        </w:rPr>
        <w:t xml:space="preserve"> </w:t>
      </w:r>
      <w:r w:rsidRPr="00CC1159">
        <w:rPr>
          <w:i/>
          <w:iCs/>
          <w:color w:val="auto"/>
          <w:szCs w:val="22"/>
        </w:rPr>
        <w:t>across programme and module materials, learning outcomes, curriculum content and assessment design?</w:t>
      </w:r>
    </w:p>
    <w:p w14:paraId="6ECF8CED" w14:textId="77777777" w:rsidR="005170BB" w:rsidRPr="00CC1159" w:rsidRDefault="005170BB" w:rsidP="00CC1159">
      <w:pPr>
        <w:spacing w:after="0" w:line="240" w:lineRule="auto"/>
        <w:ind w:left="720"/>
        <w:rPr>
          <w:i/>
          <w:iCs/>
          <w:color w:val="auto"/>
          <w:szCs w:val="22"/>
        </w:rPr>
      </w:pPr>
      <w:r w:rsidRPr="00CC1159">
        <w:rPr>
          <w:i/>
          <w:iCs/>
          <w:color w:val="auto"/>
          <w:szCs w:val="22"/>
        </w:rPr>
        <w:t xml:space="preserve"> </w:t>
      </w:r>
    </w:p>
    <w:p w14:paraId="2B5E500B" w14:textId="218B03CE" w:rsidR="005170BB" w:rsidRPr="00CC1159" w:rsidRDefault="005170BB" w:rsidP="00CC1159">
      <w:pPr>
        <w:spacing w:line="240" w:lineRule="auto"/>
        <w:rPr>
          <w:color w:val="auto"/>
          <w:szCs w:val="22"/>
        </w:rPr>
      </w:pPr>
      <w:proofErr w:type="gramStart"/>
      <w:r w:rsidRPr="00CC1159">
        <w:rPr>
          <w:color w:val="auto"/>
          <w:szCs w:val="22"/>
        </w:rPr>
        <w:t>Some</w:t>
      </w:r>
      <w:proofErr w:type="gramEnd"/>
      <w:r w:rsidRPr="00CC1159">
        <w:rPr>
          <w:color w:val="auto"/>
          <w:szCs w:val="22"/>
        </w:rPr>
        <w:t xml:space="preserve"> indicative follow-up question prompts for both Teams and Panels to consider are suggested below</w:t>
      </w:r>
      <w:r w:rsidR="00C968A9" w:rsidRPr="00CC1159">
        <w:rPr>
          <w:color w:val="auto"/>
          <w:szCs w:val="22"/>
        </w:rPr>
        <w:t xml:space="preserve">. </w:t>
      </w:r>
    </w:p>
    <w:tbl>
      <w:tblPr>
        <w:tblStyle w:val="TableGrid1"/>
        <w:tblW w:w="8779" w:type="dxa"/>
        <w:tblInd w:w="5" w:type="dxa"/>
        <w:tblCellMar>
          <w:top w:w="13" w:type="dxa"/>
          <w:left w:w="106" w:type="dxa"/>
          <w:right w:w="38" w:type="dxa"/>
        </w:tblCellMar>
        <w:tblLook w:val="04A0" w:firstRow="1" w:lastRow="0" w:firstColumn="1" w:lastColumn="0" w:noHBand="0" w:noVBand="1"/>
      </w:tblPr>
      <w:tblGrid>
        <w:gridCol w:w="3591"/>
        <w:gridCol w:w="691"/>
        <w:gridCol w:w="677"/>
        <w:gridCol w:w="3820"/>
      </w:tblGrid>
      <w:tr w:rsidR="003A1E7C" w:rsidRPr="00CC1159" w14:paraId="1CB91B25" w14:textId="77777777" w:rsidTr="003A1E7C">
        <w:trPr>
          <w:trHeight w:val="840"/>
        </w:trPr>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177DB" w14:textId="77777777" w:rsidR="003A1E7C" w:rsidRPr="00CC1159" w:rsidRDefault="003A1E7C" w:rsidP="00CC1159">
            <w:pPr>
              <w:spacing w:line="240" w:lineRule="auto"/>
              <w:rPr>
                <w:color w:val="auto"/>
                <w:szCs w:val="22"/>
              </w:rPr>
            </w:pPr>
            <w:r w:rsidRPr="00CC1159">
              <w:rPr>
                <w:color w:val="auto"/>
                <w:szCs w:val="22"/>
              </w:rPr>
              <w:t xml:space="preserve"> </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FFFCC" w14:textId="77777777" w:rsidR="003A1E7C" w:rsidRPr="00CC1159" w:rsidRDefault="003A1E7C" w:rsidP="00CC1159">
            <w:pPr>
              <w:spacing w:line="240" w:lineRule="auto"/>
              <w:rPr>
                <w:b/>
                <w:bCs/>
                <w:color w:val="auto"/>
                <w:szCs w:val="22"/>
              </w:rPr>
            </w:pPr>
            <w:r w:rsidRPr="00CC1159">
              <w:rPr>
                <w:b/>
                <w:bCs/>
                <w:color w:val="auto"/>
                <w:szCs w:val="22"/>
              </w:rPr>
              <w:t xml:space="preserve">Yes </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51CE2" w14:textId="77777777" w:rsidR="003A1E7C" w:rsidRPr="00CC1159" w:rsidRDefault="003A1E7C" w:rsidP="00CC1159">
            <w:pPr>
              <w:spacing w:line="240" w:lineRule="auto"/>
              <w:rPr>
                <w:b/>
                <w:bCs/>
                <w:color w:val="auto"/>
                <w:szCs w:val="22"/>
              </w:rPr>
            </w:pPr>
            <w:r w:rsidRPr="00CC1159">
              <w:rPr>
                <w:b/>
                <w:bCs/>
                <w:color w:val="auto"/>
                <w:szCs w:val="22"/>
              </w:rPr>
              <w:t xml:space="preserve">No </w:t>
            </w:r>
          </w:p>
          <w:p w14:paraId="5181F9F8" w14:textId="77777777" w:rsidR="003A1E7C" w:rsidRPr="00CC1159" w:rsidRDefault="003A1E7C" w:rsidP="00CC1159">
            <w:pPr>
              <w:spacing w:line="240" w:lineRule="auto"/>
              <w:rPr>
                <w:b/>
                <w:bCs/>
                <w:color w:val="auto"/>
                <w:szCs w:val="22"/>
              </w:rPr>
            </w:pPr>
            <w:r w:rsidRPr="00CC1159">
              <w:rPr>
                <w:b/>
                <w:bCs/>
                <w:color w:val="auto"/>
                <w:szCs w:val="22"/>
              </w:rPr>
              <w:t xml:space="preserve"> </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8EDD3" w14:textId="77777777" w:rsidR="003A1E7C" w:rsidRPr="00CC1159" w:rsidRDefault="003A1E7C" w:rsidP="00CC1159">
            <w:pPr>
              <w:spacing w:line="240" w:lineRule="auto"/>
              <w:rPr>
                <w:b/>
                <w:bCs/>
                <w:color w:val="auto"/>
                <w:szCs w:val="22"/>
              </w:rPr>
            </w:pPr>
            <w:r w:rsidRPr="00CC1159">
              <w:rPr>
                <w:b/>
                <w:bCs/>
                <w:color w:val="auto"/>
                <w:szCs w:val="22"/>
              </w:rPr>
              <w:t xml:space="preserve">Where? </w:t>
            </w:r>
          </w:p>
          <w:p w14:paraId="4B587CD0" w14:textId="77777777" w:rsidR="003A1E7C" w:rsidRPr="00CC1159" w:rsidRDefault="003A1E7C" w:rsidP="00CC1159">
            <w:pPr>
              <w:spacing w:line="240" w:lineRule="auto"/>
              <w:rPr>
                <w:b/>
                <w:bCs/>
                <w:color w:val="auto"/>
                <w:szCs w:val="22"/>
              </w:rPr>
            </w:pPr>
            <w:r w:rsidRPr="00CC1159">
              <w:rPr>
                <w:b/>
                <w:bCs/>
                <w:color w:val="auto"/>
                <w:szCs w:val="22"/>
              </w:rPr>
              <w:t xml:space="preserve"> </w:t>
            </w:r>
          </w:p>
        </w:tc>
      </w:tr>
      <w:tr w:rsidR="003A1E7C" w:rsidRPr="00CC1159" w14:paraId="52BAA418" w14:textId="77777777" w:rsidTr="003A1E7C">
        <w:trPr>
          <w:trHeight w:val="835"/>
        </w:trPr>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333DC" w14:textId="462A2F2C" w:rsidR="003A1E7C" w:rsidRPr="00CC1159" w:rsidRDefault="003A1E7C" w:rsidP="00CC1159">
            <w:pPr>
              <w:spacing w:after="160" w:line="240" w:lineRule="auto"/>
              <w:rPr>
                <w:color w:val="auto"/>
                <w:szCs w:val="22"/>
              </w:rPr>
            </w:pPr>
            <w:r w:rsidRPr="00CC1159">
              <w:rPr>
                <w:color w:val="auto"/>
                <w:szCs w:val="22"/>
              </w:rPr>
              <w:t>Is there sufficient evidence of demand for the Programme</w:t>
            </w:r>
            <w:r w:rsidR="00E70AB0" w:rsidRPr="00CC1159">
              <w:rPr>
                <w:color w:val="auto"/>
                <w:szCs w:val="22"/>
              </w:rPr>
              <w:t xml:space="preserve">? </w:t>
            </w:r>
            <w:r w:rsidRPr="00CC1159">
              <w:rPr>
                <w:color w:val="auto"/>
                <w:szCs w:val="22"/>
              </w:rPr>
              <w:t>Please consider evidence of consultation with prospective students, the Careers and Employability Service, employers, or other evidence as appropriate.</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95013" w14:textId="77777777" w:rsidR="003A1E7C" w:rsidRPr="00CC1159" w:rsidRDefault="003A1E7C" w:rsidP="00CC1159">
            <w:pPr>
              <w:spacing w:line="240" w:lineRule="auto"/>
              <w:rPr>
                <w:color w:val="auto"/>
                <w:szCs w:val="22"/>
              </w:rPr>
            </w:pPr>
            <w:r w:rsidRPr="00CC1159">
              <w:rPr>
                <w:color w:val="auto"/>
                <w:szCs w:val="22"/>
              </w:rPr>
              <w:t xml:space="preserve"> </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19184" w14:textId="77777777" w:rsidR="003A1E7C" w:rsidRPr="00CC1159" w:rsidRDefault="003A1E7C" w:rsidP="00CC1159">
            <w:pPr>
              <w:spacing w:line="240" w:lineRule="auto"/>
              <w:rPr>
                <w:color w:val="auto"/>
                <w:szCs w:val="22"/>
              </w:rPr>
            </w:pPr>
            <w:r w:rsidRPr="00CC1159">
              <w:rPr>
                <w:color w:val="auto"/>
                <w:szCs w:val="22"/>
              </w:rPr>
              <w:t xml:space="preserve"> </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8F7E4" w14:textId="77777777" w:rsidR="003A1E7C" w:rsidRPr="00CC1159" w:rsidRDefault="003A1E7C" w:rsidP="00CC1159">
            <w:pPr>
              <w:spacing w:line="240" w:lineRule="auto"/>
              <w:rPr>
                <w:color w:val="auto"/>
                <w:szCs w:val="22"/>
              </w:rPr>
            </w:pPr>
            <w:r w:rsidRPr="00CC1159">
              <w:rPr>
                <w:color w:val="auto"/>
                <w:szCs w:val="22"/>
              </w:rPr>
              <w:t xml:space="preserve"> </w:t>
            </w:r>
          </w:p>
        </w:tc>
      </w:tr>
      <w:tr w:rsidR="003A1E7C" w:rsidRPr="00CC1159" w14:paraId="65CD771A" w14:textId="77777777" w:rsidTr="003A1E7C">
        <w:trPr>
          <w:trHeight w:val="840"/>
        </w:trPr>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508E0" w14:textId="77777777" w:rsidR="003A1E7C" w:rsidRPr="00CC1159" w:rsidRDefault="003A1E7C" w:rsidP="00CC1159">
            <w:pPr>
              <w:spacing w:after="160" w:line="240" w:lineRule="auto"/>
              <w:rPr>
                <w:color w:val="auto"/>
                <w:szCs w:val="22"/>
              </w:rPr>
            </w:pPr>
            <w:r w:rsidRPr="00CC1159">
              <w:rPr>
                <w:color w:val="auto"/>
                <w:szCs w:val="22"/>
              </w:rPr>
              <w:t xml:space="preserve">Does the Programme satisfy the requirements of the </w:t>
            </w:r>
            <w:hyperlink r:id="rId16" w:history="1">
              <w:r w:rsidRPr="00CC1159">
                <w:rPr>
                  <w:rStyle w:val="Hyperlink"/>
                  <w:color w:val="auto"/>
                  <w:szCs w:val="22"/>
                </w:rPr>
                <w:t>University’s generic graduate attributes</w:t>
              </w:r>
            </w:hyperlink>
            <w:r w:rsidRPr="00CC1159">
              <w:rPr>
                <w:color w:val="auto"/>
                <w:szCs w:val="22"/>
              </w:rPr>
              <w:t>?</w:t>
            </w:r>
          </w:p>
          <w:p w14:paraId="5D360462" w14:textId="4CFEFAD9" w:rsidR="003A1E7C" w:rsidRPr="00CC1159" w:rsidRDefault="003A1E7C" w:rsidP="00CC1159">
            <w:pPr>
              <w:spacing w:after="160" w:line="240" w:lineRule="auto"/>
              <w:rPr>
                <w:i/>
                <w:iCs/>
                <w:color w:val="auto"/>
                <w:szCs w:val="22"/>
              </w:rPr>
            </w:pPr>
            <w:r w:rsidRPr="00CC1159">
              <w:rPr>
                <w:i/>
                <w:iCs/>
                <w:color w:val="auto"/>
                <w:szCs w:val="22"/>
              </w:rPr>
              <w:t>(QMU internal Panellists only)</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3115E" w14:textId="77777777" w:rsidR="003A1E7C" w:rsidRPr="00CC1159" w:rsidRDefault="003A1E7C" w:rsidP="00CC1159">
            <w:pPr>
              <w:spacing w:line="240" w:lineRule="auto"/>
              <w:rPr>
                <w:color w:val="auto"/>
                <w:szCs w:val="22"/>
              </w:rPr>
            </w:pPr>
            <w:r w:rsidRPr="00CC1159">
              <w:rPr>
                <w:color w:val="auto"/>
                <w:szCs w:val="22"/>
              </w:rPr>
              <w:t xml:space="preserve"> </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E4753" w14:textId="77777777" w:rsidR="003A1E7C" w:rsidRPr="00CC1159" w:rsidRDefault="003A1E7C" w:rsidP="00CC1159">
            <w:pPr>
              <w:spacing w:line="240" w:lineRule="auto"/>
              <w:rPr>
                <w:color w:val="auto"/>
                <w:szCs w:val="22"/>
              </w:rPr>
            </w:pPr>
            <w:r w:rsidRPr="00CC1159">
              <w:rPr>
                <w:color w:val="auto"/>
                <w:szCs w:val="22"/>
              </w:rPr>
              <w:t xml:space="preserve"> </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ACCBE" w14:textId="77777777" w:rsidR="003A1E7C" w:rsidRPr="00CC1159" w:rsidRDefault="003A1E7C" w:rsidP="00CC1159">
            <w:pPr>
              <w:spacing w:line="240" w:lineRule="auto"/>
              <w:rPr>
                <w:color w:val="auto"/>
                <w:szCs w:val="22"/>
              </w:rPr>
            </w:pPr>
            <w:r w:rsidRPr="00CC1159">
              <w:rPr>
                <w:color w:val="auto"/>
                <w:szCs w:val="22"/>
              </w:rPr>
              <w:t xml:space="preserve"> </w:t>
            </w:r>
          </w:p>
        </w:tc>
      </w:tr>
      <w:tr w:rsidR="003A1E7C" w:rsidRPr="00CC1159" w14:paraId="1EB4DCB1" w14:textId="77777777" w:rsidTr="003A1E7C">
        <w:trPr>
          <w:trHeight w:val="840"/>
        </w:trPr>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9FD99" w14:textId="1C342107" w:rsidR="003A1E7C" w:rsidRPr="00CC1159" w:rsidRDefault="003A1E7C" w:rsidP="00CC1159">
            <w:pPr>
              <w:spacing w:line="240" w:lineRule="auto"/>
              <w:rPr>
                <w:color w:val="auto"/>
                <w:szCs w:val="22"/>
              </w:rPr>
            </w:pPr>
            <w:r w:rsidRPr="00CC1159">
              <w:rPr>
                <w:color w:val="auto"/>
                <w:szCs w:val="22"/>
              </w:rPr>
              <w:t>Are arrangements for Personal Development Planning and/or Career Development Planning clearly articulated and appropriate in the context of your programme?</w:t>
            </w:r>
          </w:p>
          <w:p w14:paraId="165F17BC" w14:textId="64B5DFA8" w:rsidR="003A1E7C" w:rsidRPr="00CC1159" w:rsidRDefault="003A1E7C" w:rsidP="00CC1159">
            <w:pPr>
              <w:spacing w:line="240" w:lineRule="auto"/>
              <w:rPr>
                <w:color w:val="auto"/>
                <w:szCs w:val="22"/>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E415D" w14:textId="77777777" w:rsidR="003A1E7C" w:rsidRPr="00CC1159" w:rsidRDefault="003A1E7C" w:rsidP="00CC1159">
            <w:pPr>
              <w:spacing w:line="240" w:lineRule="auto"/>
              <w:rPr>
                <w:color w:val="auto"/>
                <w:szCs w:val="22"/>
              </w:rPr>
            </w:pPr>
            <w:r w:rsidRPr="00CC1159">
              <w:rPr>
                <w:color w:val="auto"/>
                <w:szCs w:val="22"/>
              </w:rPr>
              <w:t xml:space="preserve"> </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E8438" w14:textId="77777777" w:rsidR="003A1E7C" w:rsidRPr="00CC1159" w:rsidRDefault="003A1E7C" w:rsidP="00CC1159">
            <w:pPr>
              <w:spacing w:line="240" w:lineRule="auto"/>
              <w:rPr>
                <w:color w:val="auto"/>
                <w:szCs w:val="22"/>
              </w:rPr>
            </w:pPr>
            <w:r w:rsidRPr="00CC1159">
              <w:rPr>
                <w:color w:val="auto"/>
                <w:szCs w:val="22"/>
              </w:rPr>
              <w:t xml:space="preserve"> </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CA364" w14:textId="77777777" w:rsidR="003A1E7C" w:rsidRPr="00CC1159" w:rsidRDefault="003A1E7C" w:rsidP="00CC1159">
            <w:pPr>
              <w:spacing w:line="240" w:lineRule="auto"/>
              <w:rPr>
                <w:color w:val="auto"/>
                <w:szCs w:val="22"/>
              </w:rPr>
            </w:pPr>
            <w:r w:rsidRPr="00CC1159">
              <w:rPr>
                <w:color w:val="auto"/>
                <w:szCs w:val="22"/>
              </w:rPr>
              <w:t xml:space="preserve"> </w:t>
            </w:r>
          </w:p>
        </w:tc>
      </w:tr>
      <w:tr w:rsidR="003A1E7C" w:rsidRPr="00CC1159" w14:paraId="403F5B59" w14:textId="77777777" w:rsidTr="003A1E7C">
        <w:trPr>
          <w:trHeight w:val="840"/>
        </w:trPr>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AAE47" w14:textId="77777777" w:rsidR="003A1E7C" w:rsidRPr="00CC1159" w:rsidRDefault="003A1E7C" w:rsidP="00CC1159">
            <w:pPr>
              <w:spacing w:line="240" w:lineRule="auto"/>
              <w:rPr>
                <w:color w:val="auto"/>
                <w:szCs w:val="22"/>
              </w:rPr>
            </w:pPr>
            <w:r w:rsidRPr="00CC1159">
              <w:rPr>
                <w:color w:val="auto"/>
                <w:szCs w:val="22"/>
              </w:rPr>
              <w:t>Has there been consideration of the local, national and international context for employability in relation to the programme?</w:t>
            </w:r>
          </w:p>
          <w:p w14:paraId="45ECB704" w14:textId="6F1C0326" w:rsidR="003A1E7C" w:rsidRPr="00CC1159" w:rsidRDefault="003A1E7C" w:rsidP="00CC1159">
            <w:pPr>
              <w:spacing w:line="240" w:lineRule="auto"/>
              <w:rPr>
                <w:color w:val="auto"/>
                <w:szCs w:val="22"/>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6734" w14:textId="05072365" w:rsidR="003A1E7C" w:rsidRPr="00CC1159" w:rsidRDefault="003A1E7C" w:rsidP="00CC1159">
            <w:pPr>
              <w:spacing w:line="240" w:lineRule="auto"/>
              <w:rPr>
                <w:color w:val="auto"/>
                <w:szCs w:val="22"/>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A354F" w14:textId="752638AF" w:rsidR="003A1E7C" w:rsidRPr="00CC1159" w:rsidRDefault="003A1E7C" w:rsidP="00CC1159">
            <w:pPr>
              <w:spacing w:line="240" w:lineRule="auto"/>
              <w:rPr>
                <w:color w:val="auto"/>
                <w:szCs w:val="22"/>
              </w:rPr>
            </w:pP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82471" w14:textId="3E714A97" w:rsidR="003A1E7C" w:rsidRPr="00CC1159" w:rsidRDefault="003A1E7C" w:rsidP="00CC1159">
            <w:pPr>
              <w:spacing w:line="240" w:lineRule="auto"/>
              <w:rPr>
                <w:color w:val="auto"/>
                <w:szCs w:val="22"/>
              </w:rPr>
            </w:pPr>
          </w:p>
        </w:tc>
      </w:tr>
      <w:tr w:rsidR="003A1E7C" w:rsidRPr="00CC1159" w14:paraId="4DF9F71F" w14:textId="77777777" w:rsidTr="003A1E7C">
        <w:trPr>
          <w:trHeight w:val="840"/>
        </w:trPr>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21A2C" w14:textId="65A7FC6E" w:rsidR="003A1E7C" w:rsidRPr="00CC1159" w:rsidRDefault="003A1E7C" w:rsidP="00CC1159">
            <w:pPr>
              <w:spacing w:line="240" w:lineRule="auto"/>
              <w:rPr>
                <w:color w:val="auto"/>
                <w:szCs w:val="22"/>
              </w:rPr>
            </w:pPr>
            <w:r w:rsidRPr="00CC1159">
              <w:rPr>
                <w:color w:val="auto"/>
                <w:szCs w:val="22"/>
              </w:rPr>
              <w:t>Do students have opportunities to engage in authentic assessment?</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2F92F" w14:textId="77777777" w:rsidR="003A1E7C" w:rsidRPr="00CC1159" w:rsidRDefault="003A1E7C" w:rsidP="00CC1159">
            <w:pPr>
              <w:spacing w:line="240" w:lineRule="auto"/>
              <w:rPr>
                <w:color w:val="auto"/>
                <w:szCs w:val="22"/>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E2277" w14:textId="77777777" w:rsidR="003A1E7C" w:rsidRPr="00CC1159" w:rsidRDefault="003A1E7C" w:rsidP="00CC1159">
            <w:pPr>
              <w:spacing w:line="240" w:lineRule="auto"/>
              <w:rPr>
                <w:color w:val="auto"/>
                <w:szCs w:val="22"/>
              </w:rPr>
            </w:pP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6D083" w14:textId="77777777" w:rsidR="003A1E7C" w:rsidRPr="00CC1159" w:rsidRDefault="003A1E7C" w:rsidP="00CC1159">
            <w:pPr>
              <w:spacing w:line="240" w:lineRule="auto"/>
              <w:rPr>
                <w:color w:val="auto"/>
                <w:szCs w:val="22"/>
              </w:rPr>
            </w:pPr>
          </w:p>
        </w:tc>
      </w:tr>
    </w:tbl>
    <w:p w14:paraId="7B2BC2CB" w14:textId="4AFCA791" w:rsidR="005170BB" w:rsidRPr="00CC1159" w:rsidRDefault="005170BB" w:rsidP="00CC1159">
      <w:pPr>
        <w:spacing w:after="0" w:line="240" w:lineRule="auto"/>
        <w:rPr>
          <w:szCs w:val="22"/>
        </w:rPr>
      </w:pPr>
    </w:p>
    <w:p w14:paraId="472726C1" w14:textId="528796A6" w:rsidR="005170BB" w:rsidRPr="008717CD" w:rsidRDefault="6E3E54FB" w:rsidP="49A66ECF">
      <w:pPr>
        <w:pStyle w:val="Heading2"/>
        <w:spacing w:after="100" w:line="278" w:lineRule="auto"/>
      </w:pPr>
      <w:r>
        <w:t>References and further reading</w:t>
      </w:r>
    </w:p>
    <w:p w14:paraId="30DE13A9" w14:textId="5AC1845E" w:rsidR="005170BB" w:rsidRPr="00CC1159" w:rsidRDefault="6E2BF8C0" w:rsidP="00CC1159">
      <w:pPr>
        <w:spacing w:after="100" w:line="240" w:lineRule="auto"/>
        <w:rPr>
          <w:rFonts w:eastAsia="Arial" w:cs="Arial"/>
          <w:szCs w:val="22"/>
        </w:rPr>
      </w:pPr>
      <w:r w:rsidRPr="00CC1159">
        <w:rPr>
          <w:rFonts w:eastAsia="Arial" w:cs="Arial"/>
          <w:szCs w:val="22"/>
        </w:rPr>
        <w:t xml:space="preserve">Engender (2016) ‘Unblocking the Pipeline: Gender and Employability in Scotland’, Edinburgh: Engender, Available at: </w:t>
      </w:r>
      <w:hyperlink r:id="rId17" w:anchor=":~:text=Scottish%20Government%20de%EF%AC%81nes%20employability%20as%20%E2%80%9C%27the%20combination%20of,employment%20and%20to%20move%20on%20in%20the%20workplace.%E2%80%9D">
        <w:r w:rsidRPr="00CC1159">
          <w:rPr>
            <w:rStyle w:val="Hyperlink"/>
            <w:szCs w:val="22"/>
          </w:rPr>
          <w:t>https://www.engender.org.uk/resources/Unblocking-the-Pipeline---Gender-and-Employability-in-Scotland.pdf</w:t>
        </w:r>
      </w:hyperlink>
      <w:r w:rsidRPr="00CC1159">
        <w:rPr>
          <w:rFonts w:eastAsia="Arial" w:cs="Arial"/>
          <w:szCs w:val="22"/>
        </w:rPr>
        <w:t xml:space="preserve"> (Accessed 23 September 2024)</w:t>
      </w:r>
      <w:r w:rsidRPr="00CC1159">
        <w:rPr>
          <w:color w:val="auto"/>
          <w:szCs w:val="22"/>
        </w:rPr>
        <w:t xml:space="preserve"> </w:t>
      </w:r>
    </w:p>
    <w:p w14:paraId="5B9B4287" w14:textId="5D17E080" w:rsidR="005170BB" w:rsidRPr="00CC1159" w:rsidRDefault="48729E28" w:rsidP="00CC1159">
      <w:pPr>
        <w:spacing w:after="100" w:line="240" w:lineRule="auto"/>
        <w:rPr>
          <w:rFonts w:eastAsia="Arial" w:cs="Arial"/>
          <w:szCs w:val="22"/>
        </w:rPr>
      </w:pPr>
      <w:r w:rsidRPr="00CC1159">
        <w:rPr>
          <w:color w:val="auto"/>
          <w:szCs w:val="22"/>
        </w:rPr>
        <w:t>Kemp, N., and Lawton, W. (2021) ‘Section 7 Distinctive Asset 5 A focus on graduate skills and employability,’ in: ‘Strategic analysis of the Scottish higher education sector’s distinctive assets: an update.’ British Council Scotland. P. 74</w:t>
      </w:r>
      <w:r w:rsidR="2D954319" w:rsidRPr="00CC1159">
        <w:rPr>
          <w:color w:val="auto"/>
          <w:szCs w:val="22"/>
        </w:rPr>
        <w:t>.</w:t>
      </w:r>
    </w:p>
    <w:p w14:paraId="26E1DCEC" w14:textId="46820046" w:rsidR="005170BB" w:rsidRPr="00CC1159" w:rsidRDefault="46769E75" w:rsidP="00CC1159">
      <w:pPr>
        <w:spacing w:after="100" w:line="240" w:lineRule="auto"/>
        <w:rPr>
          <w:rFonts w:eastAsia="Arial" w:cs="Arial"/>
          <w:szCs w:val="22"/>
        </w:rPr>
      </w:pPr>
      <w:r w:rsidRPr="00CC1159">
        <w:rPr>
          <w:szCs w:val="22"/>
        </w:rPr>
        <w:t xml:space="preserve">National Union of Students and Confederation of British Industry (2011) </w:t>
      </w:r>
      <w:r w:rsidR="0CA68631" w:rsidRPr="00CC1159">
        <w:rPr>
          <w:szCs w:val="22"/>
        </w:rPr>
        <w:t>‘</w:t>
      </w:r>
      <w:r w:rsidRPr="00CC1159">
        <w:rPr>
          <w:rFonts w:eastAsia="Arial" w:cs="Arial"/>
          <w:i/>
          <w:iCs/>
          <w:szCs w:val="22"/>
        </w:rPr>
        <w:t>Working towards your future Making the most of your time in higher education</w:t>
      </w:r>
      <w:r w:rsidR="4FF1B9B3" w:rsidRPr="00CC1159">
        <w:rPr>
          <w:rFonts w:eastAsia="Arial" w:cs="Arial"/>
          <w:szCs w:val="22"/>
        </w:rPr>
        <w:t>’</w:t>
      </w:r>
      <w:r w:rsidRPr="00CC1159">
        <w:rPr>
          <w:rFonts w:eastAsia="Arial" w:cs="Arial"/>
          <w:szCs w:val="22"/>
        </w:rPr>
        <w:t>,</w:t>
      </w:r>
      <w:r w:rsidR="2A1EC87C" w:rsidRPr="00CC1159">
        <w:rPr>
          <w:rFonts w:eastAsia="Arial" w:cs="Arial"/>
          <w:szCs w:val="22"/>
        </w:rPr>
        <w:t xml:space="preserve"> CBI. Available at: </w:t>
      </w:r>
      <w:r w:rsidRPr="00CC1159">
        <w:rPr>
          <w:rFonts w:eastAsia="Arial" w:cs="Arial"/>
          <w:szCs w:val="22"/>
        </w:rPr>
        <w:t xml:space="preserve"> </w:t>
      </w:r>
      <w:hyperlink r:id="rId18">
        <w:r w:rsidRPr="00CC1159">
          <w:rPr>
            <w:rStyle w:val="Hyperlink"/>
            <w:rFonts w:eastAsia="Arial" w:cs="Arial"/>
            <w:szCs w:val="22"/>
          </w:rPr>
          <w:t>cdc_academics_cbi-nus-employability.pdf (ucd.ie)</w:t>
        </w:r>
      </w:hyperlink>
      <w:r w:rsidR="4E709183" w:rsidRPr="00CC1159">
        <w:rPr>
          <w:rFonts w:eastAsia="Arial" w:cs="Arial"/>
          <w:szCs w:val="22"/>
        </w:rPr>
        <w:t xml:space="preserve"> (Accessed 23 September 2024)</w:t>
      </w:r>
    </w:p>
    <w:p w14:paraId="32832296" w14:textId="3EF9914B" w:rsidR="005170BB" w:rsidRPr="00CC1159" w:rsidRDefault="7D57061A" w:rsidP="00CC1159">
      <w:pPr>
        <w:spacing w:after="100" w:line="240" w:lineRule="auto"/>
        <w:rPr>
          <w:rFonts w:eastAsia="Arial" w:cs="Arial"/>
          <w:szCs w:val="22"/>
        </w:rPr>
      </w:pPr>
      <w:r w:rsidRPr="00CC1159">
        <w:rPr>
          <w:rFonts w:eastAsia="Arial" w:cs="Arial"/>
          <w:szCs w:val="22"/>
        </w:rPr>
        <w:t>Scandurra, R., Kelly, D., Fusaro, S., Cefalo, R., Herma</w:t>
      </w:r>
      <w:r w:rsidRPr="00CC1159">
        <w:rPr>
          <w:rFonts w:eastAsia="Arial" w:cs="Arial"/>
          <w:color w:val="auto"/>
          <w:szCs w:val="22"/>
        </w:rPr>
        <w:t xml:space="preserve">nnsson, K. (2023) Studies in Higher Education. ‘Do employability programmes in higher education improve skills and labour </w:t>
      </w:r>
      <w:r w:rsidRPr="00CC1159">
        <w:rPr>
          <w:rFonts w:eastAsia="Arial" w:cs="Arial"/>
          <w:color w:val="auto"/>
          <w:szCs w:val="22"/>
        </w:rPr>
        <w:lastRenderedPageBreak/>
        <w:t>market outcomes? A systematic review of academic literature</w:t>
      </w:r>
      <w:proofErr w:type="gramStart"/>
      <w:r w:rsidRPr="00CC1159">
        <w:rPr>
          <w:rFonts w:eastAsia="Arial" w:cs="Arial"/>
          <w:color w:val="auto"/>
          <w:szCs w:val="22"/>
        </w:rPr>
        <w:t>’,</w:t>
      </w:r>
      <w:proofErr w:type="gramEnd"/>
      <w:r w:rsidRPr="00CC1159">
        <w:rPr>
          <w:rFonts w:eastAsia="Arial" w:cs="Arial"/>
          <w:color w:val="auto"/>
          <w:szCs w:val="22"/>
        </w:rPr>
        <w:t xml:space="preserve"> </w:t>
      </w:r>
      <w:r w:rsidRPr="00CC1159">
        <w:rPr>
          <w:rFonts w:eastAsia="Arial" w:cs="Arial"/>
          <w:i/>
          <w:iCs/>
          <w:color w:val="auto"/>
          <w:szCs w:val="22"/>
        </w:rPr>
        <w:t>Studies in Higher Education</w:t>
      </w:r>
      <w:r w:rsidRPr="00CC1159">
        <w:rPr>
          <w:rFonts w:eastAsia="Arial" w:cs="Arial"/>
          <w:color w:val="auto"/>
          <w:szCs w:val="22"/>
        </w:rPr>
        <w:t xml:space="preserve">, pp. 1381-1396. Available at:  </w:t>
      </w:r>
      <w:hyperlink r:id="rId19">
        <w:r w:rsidRPr="00CC1159">
          <w:rPr>
            <w:rStyle w:val="Hyperlink"/>
            <w:rFonts w:eastAsia="Arial" w:cs="Arial"/>
            <w:color w:val="10147E"/>
            <w:szCs w:val="22"/>
            <w:u w:val="none"/>
          </w:rPr>
          <w:t>https://doi.org/10.1080/03075079.2023.226542</w:t>
        </w:r>
      </w:hyperlink>
      <w:r w:rsidRPr="00CC1159">
        <w:rPr>
          <w:rFonts w:eastAsia="Arial" w:cs="Arial"/>
          <w:color w:val="10147E"/>
          <w:szCs w:val="22"/>
        </w:rPr>
        <w:t xml:space="preserve"> </w:t>
      </w:r>
    </w:p>
    <w:p w14:paraId="45A57817" w14:textId="7F61CF62" w:rsidR="005170BB" w:rsidRPr="00CC1159" w:rsidRDefault="4E3462B5" w:rsidP="00CC1159">
      <w:pPr>
        <w:spacing w:after="100" w:line="240" w:lineRule="auto"/>
        <w:rPr>
          <w:rFonts w:eastAsia="Arial" w:cs="Arial"/>
          <w:szCs w:val="22"/>
        </w:rPr>
      </w:pPr>
      <w:r w:rsidRPr="00CC1159">
        <w:rPr>
          <w:rFonts w:eastAsia="Arial" w:cs="Arial"/>
          <w:szCs w:val="22"/>
        </w:rPr>
        <w:t xml:space="preserve">The Quality Assurance Agency for Higher Education (2018) </w:t>
      </w:r>
      <w:r w:rsidRPr="00CC1159">
        <w:rPr>
          <w:rFonts w:eastAsia="Arial" w:cs="Arial"/>
          <w:i/>
          <w:iCs/>
          <w:szCs w:val="22"/>
        </w:rPr>
        <w:t>Enterprise an</w:t>
      </w:r>
      <w:r w:rsidR="71F038DB" w:rsidRPr="00CC1159">
        <w:rPr>
          <w:rFonts w:eastAsia="Arial" w:cs="Arial"/>
          <w:i/>
          <w:iCs/>
          <w:szCs w:val="22"/>
        </w:rPr>
        <w:t xml:space="preserve">d </w:t>
      </w:r>
      <w:r w:rsidR="7DB5FC9E" w:rsidRPr="00CC1159">
        <w:rPr>
          <w:rFonts w:eastAsia="Arial" w:cs="Arial"/>
          <w:i/>
          <w:iCs/>
          <w:szCs w:val="22"/>
        </w:rPr>
        <w:t>Entrepreneurship Education: Guidance for UK Higher Education Providers</w:t>
      </w:r>
      <w:r w:rsidR="7DB5FC9E" w:rsidRPr="00CC1159">
        <w:rPr>
          <w:rFonts w:eastAsia="Arial" w:cs="Arial"/>
          <w:szCs w:val="22"/>
        </w:rPr>
        <w:t>. Gloucester: QAA</w:t>
      </w:r>
      <w:r w:rsidR="01B7B625" w:rsidRPr="00CC1159">
        <w:rPr>
          <w:rFonts w:eastAsia="Arial" w:cs="Arial"/>
          <w:szCs w:val="22"/>
        </w:rPr>
        <w:t xml:space="preserve">. </w:t>
      </w:r>
      <w:r w:rsidR="7DB5FC9E" w:rsidRPr="00CC1159">
        <w:rPr>
          <w:rFonts w:eastAsia="Arial" w:cs="Arial"/>
          <w:szCs w:val="22"/>
        </w:rPr>
        <w:t>Available at:</w:t>
      </w:r>
      <w:r w:rsidR="140B4C88" w:rsidRPr="00CC1159">
        <w:rPr>
          <w:rFonts w:eastAsia="Arial" w:cs="Arial"/>
          <w:szCs w:val="22"/>
        </w:rPr>
        <w:t xml:space="preserve"> </w:t>
      </w:r>
      <w:hyperlink r:id="rId20">
        <w:r w:rsidRPr="00CC1159">
          <w:rPr>
            <w:rStyle w:val="Hyperlink"/>
            <w:rFonts w:eastAsia="Arial" w:cs="Arial"/>
            <w:szCs w:val="22"/>
          </w:rPr>
          <w:t>https://www.qaa.ac.uk/docs/qaas/enhancement-and-development/enterprise-and-entrpreneurship-education-2018.pdf?sfvrsn=15f1f981_8</w:t>
        </w:r>
      </w:hyperlink>
      <w:r w:rsidRPr="00CC1159">
        <w:rPr>
          <w:rFonts w:eastAsia="Arial" w:cs="Arial"/>
          <w:szCs w:val="22"/>
        </w:rPr>
        <w:t xml:space="preserve"> (Accessed 23</w:t>
      </w:r>
      <w:r w:rsidR="75E92343" w:rsidRPr="00CC1159">
        <w:rPr>
          <w:rFonts w:eastAsia="Arial" w:cs="Arial"/>
          <w:szCs w:val="22"/>
        </w:rPr>
        <w:t xml:space="preserve"> September 2024) </w:t>
      </w:r>
    </w:p>
    <w:p w14:paraId="3D05F9E1" w14:textId="2A932113" w:rsidR="005170BB" w:rsidRPr="00CC1159" w:rsidRDefault="009EE3AC" w:rsidP="00CC1159">
      <w:pPr>
        <w:spacing w:after="100" w:line="240" w:lineRule="auto"/>
        <w:rPr>
          <w:rFonts w:eastAsia="Arial" w:cs="Arial"/>
          <w:szCs w:val="22"/>
        </w:rPr>
      </w:pPr>
      <w:r w:rsidRPr="00CC1159">
        <w:rPr>
          <w:rFonts w:eastAsia="Arial" w:cs="Arial"/>
          <w:szCs w:val="22"/>
        </w:rPr>
        <w:t>Tushar, H., and Sooraksa, N. (2023) ‘Global employability skills in the 21</w:t>
      </w:r>
      <w:r w:rsidRPr="00CC1159">
        <w:rPr>
          <w:rFonts w:eastAsia="Arial" w:cs="Arial"/>
          <w:szCs w:val="22"/>
          <w:vertAlign w:val="superscript"/>
        </w:rPr>
        <w:t>st</w:t>
      </w:r>
      <w:r w:rsidRPr="00CC1159">
        <w:rPr>
          <w:rFonts w:eastAsia="Arial" w:cs="Arial"/>
          <w:szCs w:val="22"/>
        </w:rPr>
        <w:t xml:space="preserve"> century workplace: A semi-systematic literature review’, </w:t>
      </w:r>
      <w:r w:rsidRPr="00CC1159">
        <w:rPr>
          <w:rFonts w:eastAsia="Arial" w:cs="Arial"/>
          <w:i/>
          <w:iCs/>
          <w:szCs w:val="22"/>
        </w:rPr>
        <w:t>Heliyon</w:t>
      </w:r>
      <w:r w:rsidRPr="00CC1159">
        <w:rPr>
          <w:rFonts w:eastAsia="Arial" w:cs="Arial"/>
          <w:szCs w:val="22"/>
        </w:rPr>
        <w:t xml:space="preserve">, 9(11): e21023. Available at: </w:t>
      </w:r>
      <w:hyperlink r:id="rId21" w:anchor="bib12">
        <w:r w:rsidRPr="00CC1159">
          <w:rPr>
            <w:rStyle w:val="Hyperlink"/>
            <w:rFonts w:eastAsia="Arial" w:cs="Arial"/>
            <w:szCs w:val="22"/>
          </w:rPr>
          <w:t>https://www.ncbi.nlm.nih.gov/pmc/articles/PMC10637906/#bib12</w:t>
        </w:r>
      </w:hyperlink>
      <w:r w:rsidRPr="00CC1159">
        <w:rPr>
          <w:rFonts w:eastAsia="Arial" w:cs="Arial"/>
          <w:szCs w:val="22"/>
        </w:rPr>
        <w:t xml:space="preserve">  (Accessed 23 September 2024) </w:t>
      </w:r>
    </w:p>
    <w:p w14:paraId="7DF1333C" w14:textId="3D0AA316" w:rsidR="005170BB" w:rsidRPr="00CC1159" w:rsidRDefault="1C1AA72A" w:rsidP="00CC1159">
      <w:pPr>
        <w:spacing w:after="100" w:line="240" w:lineRule="auto"/>
        <w:rPr>
          <w:rFonts w:eastAsia="Arial" w:cs="Arial"/>
          <w:szCs w:val="22"/>
        </w:rPr>
      </w:pPr>
      <w:r w:rsidRPr="00CC1159">
        <w:rPr>
          <w:rFonts w:eastAsia="Arial" w:cs="Arial"/>
          <w:szCs w:val="22"/>
        </w:rPr>
        <w:t>Universities Scotland (2024) ‘</w:t>
      </w:r>
      <w:r w:rsidRPr="00CC1159">
        <w:rPr>
          <w:rFonts w:eastAsia="Arial" w:cs="Arial"/>
          <w:i/>
          <w:iCs/>
          <w:szCs w:val="22"/>
        </w:rPr>
        <w:t>Giving graduates the skills they need</w:t>
      </w:r>
      <w:r w:rsidRPr="00CC1159">
        <w:rPr>
          <w:rFonts w:eastAsia="Arial" w:cs="Arial"/>
          <w:szCs w:val="22"/>
        </w:rPr>
        <w:t xml:space="preserve">’, Available at: </w:t>
      </w:r>
      <w:hyperlink r:id="rId22">
        <w:r w:rsidRPr="00CC1159">
          <w:rPr>
            <w:rStyle w:val="Hyperlink"/>
            <w:rFonts w:eastAsia="Arial" w:cs="Arial"/>
            <w:szCs w:val="22"/>
          </w:rPr>
          <w:t>https://www.universities-scotland.ac.uk/bite-size-briefings/giving-graduates-the-skills-they-need/</w:t>
        </w:r>
      </w:hyperlink>
      <w:r w:rsidRPr="00CC1159">
        <w:rPr>
          <w:rFonts w:eastAsia="Arial" w:cs="Arial"/>
          <w:szCs w:val="22"/>
        </w:rPr>
        <w:t xml:space="preserve"> </w:t>
      </w:r>
      <w:r w:rsidR="1653F024" w:rsidRPr="00CC1159">
        <w:rPr>
          <w:rFonts w:eastAsia="Arial" w:cs="Arial"/>
          <w:szCs w:val="22"/>
        </w:rPr>
        <w:t xml:space="preserve">(Accessed 23 September 2024) </w:t>
      </w:r>
    </w:p>
    <w:p w14:paraId="37C4A82B" w14:textId="42CBBC7D" w:rsidR="005170BB" w:rsidRPr="00CC1159" w:rsidRDefault="3299DC2E" w:rsidP="00CC1159">
      <w:pPr>
        <w:spacing w:after="100" w:line="240" w:lineRule="auto"/>
        <w:rPr>
          <w:color w:val="auto"/>
          <w:szCs w:val="22"/>
        </w:rPr>
      </w:pPr>
      <w:r w:rsidRPr="00CC1159">
        <w:rPr>
          <w:color w:val="auto"/>
          <w:szCs w:val="22"/>
        </w:rPr>
        <w:t xml:space="preserve">A range of resources </w:t>
      </w:r>
      <w:proofErr w:type="gramStart"/>
      <w:r w:rsidRPr="00CC1159">
        <w:rPr>
          <w:color w:val="auto"/>
          <w:szCs w:val="22"/>
        </w:rPr>
        <w:t>a</w:t>
      </w:r>
      <w:r w:rsidR="00BE7D84" w:rsidRPr="00CC1159">
        <w:rPr>
          <w:color w:val="auto"/>
          <w:szCs w:val="22"/>
        </w:rPr>
        <w:t>re</w:t>
      </w:r>
      <w:r w:rsidRPr="00CC1159">
        <w:rPr>
          <w:color w:val="auto"/>
          <w:szCs w:val="22"/>
        </w:rPr>
        <w:t xml:space="preserve"> hosted</w:t>
      </w:r>
      <w:proofErr w:type="gramEnd"/>
      <w:r w:rsidRPr="00CC1159">
        <w:rPr>
          <w:color w:val="auto"/>
          <w:szCs w:val="22"/>
        </w:rPr>
        <w:t xml:space="preserve"> on the Enterprise and Innovation Network QMU Share</w:t>
      </w:r>
      <w:r w:rsidR="00BE7D84" w:rsidRPr="00CC1159">
        <w:rPr>
          <w:color w:val="auto"/>
          <w:szCs w:val="22"/>
        </w:rPr>
        <w:t>P</w:t>
      </w:r>
      <w:r w:rsidRPr="00CC1159">
        <w:rPr>
          <w:color w:val="auto"/>
          <w:szCs w:val="22"/>
        </w:rPr>
        <w:t xml:space="preserve">oint </w:t>
      </w:r>
      <w:r w:rsidR="00E70AB0" w:rsidRPr="00CC1159">
        <w:rPr>
          <w:color w:val="auto"/>
          <w:szCs w:val="22"/>
        </w:rPr>
        <w:t>site.</w:t>
      </w:r>
    </w:p>
    <w:p w14:paraId="4C27A681" w14:textId="70D7DCCF" w:rsidR="005170BB" w:rsidRPr="008717CD" w:rsidRDefault="32020462" w:rsidP="49A66ECF">
      <w:pPr>
        <w:pStyle w:val="Heading1"/>
        <w:spacing w:before="0" w:after="0"/>
      </w:pPr>
      <w:r>
        <w:t>S</w:t>
      </w:r>
      <w:r w:rsidR="005170BB">
        <w:t xml:space="preserve">upport for </w:t>
      </w:r>
      <w:r w:rsidR="68D5AF0B">
        <w:t>Enterprise and Entrepreneurship</w:t>
      </w:r>
      <w:r w:rsidR="005170BB">
        <w:t xml:space="preserve"> </w:t>
      </w:r>
    </w:p>
    <w:p w14:paraId="2564CDB2" w14:textId="484716F8" w:rsidR="005170BB" w:rsidRDefault="005170BB" w:rsidP="005170BB">
      <w:pPr>
        <w:pStyle w:val="Heading2"/>
      </w:pPr>
      <w:r w:rsidRPr="008717CD">
        <w:t xml:space="preserve">What </w:t>
      </w:r>
      <w:r w:rsidR="002A3DCC">
        <w:t>are Enterprise and Entrepreneurship</w:t>
      </w:r>
      <w:r w:rsidRPr="008717CD">
        <w:t xml:space="preserve">? </w:t>
      </w:r>
    </w:p>
    <w:p w14:paraId="781937FA" w14:textId="5CBFBEC6" w:rsidR="00A91B85" w:rsidRPr="00CC1159" w:rsidRDefault="00885C7D" w:rsidP="00CC1159">
      <w:pPr>
        <w:spacing w:after="0" w:line="240" w:lineRule="auto"/>
        <w:rPr>
          <w:rFonts w:cs="Arial"/>
          <w:szCs w:val="22"/>
        </w:rPr>
      </w:pPr>
      <w:r w:rsidRPr="00CC1159">
        <w:rPr>
          <w:rFonts w:cs="Arial"/>
          <w:szCs w:val="22"/>
        </w:rPr>
        <w:t xml:space="preserve">The Quality </w:t>
      </w:r>
      <w:r w:rsidR="00BF604F" w:rsidRPr="00CC1159">
        <w:rPr>
          <w:rFonts w:cs="Arial"/>
          <w:szCs w:val="22"/>
        </w:rPr>
        <w:t>Assurance Agency for Higher Education (</w:t>
      </w:r>
      <w:r w:rsidR="00D57870" w:rsidRPr="00CC1159">
        <w:rPr>
          <w:rFonts w:cs="Arial"/>
          <w:szCs w:val="22"/>
        </w:rPr>
        <w:t xml:space="preserve">QAA, </w:t>
      </w:r>
      <w:r w:rsidR="00BF604F" w:rsidRPr="00CC1159">
        <w:rPr>
          <w:rFonts w:cs="Arial"/>
          <w:szCs w:val="22"/>
        </w:rPr>
        <w:t xml:space="preserve">2018) produced guidance for UK </w:t>
      </w:r>
      <w:r w:rsidR="00E723E4" w:rsidRPr="00CC1159">
        <w:rPr>
          <w:rFonts w:cs="Arial"/>
          <w:szCs w:val="22"/>
        </w:rPr>
        <w:t>H</w:t>
      </w:r>
      <w:r w:rsidR="00BF604F" w:rsidRPr="00CC1159">
        <w:rPr>
          <w:rFonts w:cs="Arial"/>
          <w:szCs w:val="22"/>
        </w:rPr>
        <w:t xml:space="preserve">igher </w:t>
      </w:r>
      <w:r w:rsidR="00E723E4" w:rsidRPr="00CC1159">
        <w:rPr>
          <w:rFonts w:cs="Arial"/>
          <w:szCs w:val="22"/>
        </w:rPr>
        <w:t>E</w:t>
      </w:r>
      <w:r w:rsidR="00BF604F" w:rsidRPr="00CC1159">
        <w:rPr>
          <w:rFonts w:cs="Arial"/>
          <w:szCs w:val="22"/>
        </w:rPr>
        <w:t>ducation on enterprise and entrepreneurship education. Th</w:t>
      </w:r>
      <w:r w:rsidR="00BE7D84" w:rsidRPr="00CC1159">
        <w:rPr>
          <w:rFonts w:cs="Arial"/>
          <w:szCs w:val="22"/>
        </w:rPr>
        <w:t>is guidance</w:t>
      </w:r>
      <w:r w:rsidR="00BF604F" w:rsidRPr="00CC1159">
        <w:rPr>
          <w:rFonts w:cs="Arial"/>
          <w:szCs w:val="22"/>
        </w:rPr>
        <w:t xml:space="preserve"> define</w:t>
      </w:r>
      <w:r w:rsidR="00BE7D84" w:rsidRPr="00CC1159">
        <w:rPr>
          <w:rFonts w:cs="Arial"/>
          <w:szCs w:val="22"/>
        </w:rPr>
        <w:t>s</w:t>
      </w:r>
      <w:r w:rsidR="00BF604F" w:rsidRPr="00CC1159">
        <w:rPr>
          <w:rFonts w:cs="Arial"/>
          <w:szCs w:val="22"/>
        </w:rPr>
        <w:t xml:space="preserve"> enterprise as: </w:t>
      </w:r>
    </w:p>
    <w:p w14:paraId="365C89D1" w14:textId="77777777" w:rsidR="00751B9A" w:rsidRPr="00CC1159" w:rsidRDefault="00751B9A" w:rsidP="00CC1159">
      <w:pPr>
        <w:spacing w:after="0" w:line="240" w:lineRule="auto"/>
        <w:rPr>
          <w:rFonts w:cs="Arial"/>
          <w:szCs w:val="22"/>
        </w:rPr>
      </w:pPr>
    </w:p>
    <w:tbl>
      <w:tblPr>
        <w:tblStyle w:val="TableGrid"/>
        <w:tblW w:w="0" w:type="auto"/>
        <w:tblLook w:val="04A0" w:firstRow="1" w:lastRow="0" w:firstColumn="1" w:lastColumn="0" w:noHBand="0" w:noVBand="1"/>
      </w:tblPr>
      <w:tblGrid>
        <w:gridCol w:w="9016"/>
      </w:tblGrid>
      <w:tr w:rsidR="00751B9A" w:rsidRPr="00CC1159" w14:paraId="40663345" w14:textId="77777777" w:rsidTr="49A66ECF">
        <w:trPr>
          <w:trHeight w:val="300"/>
        </w:trPr>
        <w:tc>
          <w:tcPr>
            <w:tcW w:w="9016" w:type="dxa"/>
          </w:tcPr>
          <w:p w14:paraId="2A1BD674" w14:textId="77777777" w:rsidR="00751B9A" w:rsidRPr="00CC1159" w:rsidRDefault="00751B9A" w:rsidP="00CC1159">
            <w:pPr>
              <w:spacing w:line="240" w:lineRule="auto"/>
              <w:rPr>
                <w:rFonts w:cs="Arial"/>
                <w:szCs w:val="22"/>
              </w:rPr>
            </w:pPr>
            <w:r w:rsidRPr="00CC1159">
              <w:rPr>
                <w:rFonts w:cs="Arial"/>
                <w:szCs w:val="22"/>
              </w:rPr>
              <w:t xml:space="preserve">“the generation and application of ideas, which are set within practical situations during a project or undertaking. This is a generic concept that can </w:t>
            </w:r>
            <w:proofErr w:type="gramStart"/>
            <w:r w:rsidRPr="00CC1159">
              <w:rPr>
                <w:rFonts w:cs="Arial"/>
                <w:szCs w:val="22"/>
              </w:rPr>
              <w:t>be applied</w:t>
            </w:r>
            <w:proofErr w:type="gramEnd"/>
            <w:r w:rsidRPr="00CC1159">
              <w:rPr>
                <w:rFonts w:cs="Arial"/>
                <w:szCs w:val="22"/>
              </w:rPr>
              <w:t xml:space="preserve"> across all areas of education and professional life. It combines creativity, originality, initiative, idea generation, design thinking, adaptability and reflexivity with problem identification, problem solving, innovation, expression, communication and practical action” (QAA, 2018 p.7)</w:t>
            </w:r>
            <w:r w:rsidR="00727D2F" w:rsidRPr="00CC1159">
              <w:rPr>
                <w:rFonts w:cs="Arial"/>
                <w:szCs w:val="22"/>
              </w:rPr>
              <w:t>.</w:t>
            </w:r>
          </w:p>
          <w:p w14:paraId="23098CAB" w14:textId="27EDAACE" w:rsidR="00BE7D84" w:rsidRPr="00CC1159" w:rsidRDefault="00BE7D84" w:rsidP="00CC1159">
            <w:pPr>
              <w:spacing w:line="240" w:lineRule="auto"/>
              <w:rPr>
                <w:rFonts w:cs="Arial"/>
                <w:szCs w:val="22"/>
              </w:rPr>
            </w:pPr>
          </w:p>
        </w:tc>
      </w:tr>
    </w:tbl>
    <w:p w14:paraId="3C4B0492" w14:textId="77777777" w:rsidR="00751B9A" w:rsidRPr="00CC1159" w:rsidRDefault="00751B9A" w:rsidP="00CC1159">
      <w:pPr>
        <w:spacing w:after="0" w:line="240" w:lineRule="auto"/>
        <w:rPr>
          <w:rFonts w:cs="Arial"/>
          <w:szCs w:val="22"/>
        </w:rPr>
      </w:pPr>
    </w:p>
    <w:p w14:paraId="5E02A7BA" w14:textId="4F504062" w:rsidR="00885C7D" w:rsidRPr="00CC1159" w:rsidRDefault="00751B9A" w:rsidP="00CC1159">
      <w:pPr>
        <w:spacing w:after="0" w:line="240" w:lineRule="auto"/>
        <w:rPr>
          <w:rFonts w:cs="Arial"/>
          <w:szCs w:val="22"/>
        </w:rPr>
      </w:pPr>
      <w:r w:rsidRPr="00CC1159">
        <w:rPr>
          <w:rFonts w:cs="Arial"/>
          <w:szCs w:val="22"/>
        </w:rPr>
        <w:t>The</w:t>
      </w:r>
      <w:r w:rsidR="00BE7D84" w:rsidRPr="00CC1159">
        <w:rPr>
          <w:rFonts w:cs="Arial"/>
          <w:szCs w:val="22"/>
        </w:rPr>
        <w:t xml:space="preserve"> guidance</w:t>
      </w:r>
      <w:r w:rsidRPr="00CC1159">
        <w:rPr>
          <w:rFonts w:cs="Arial"/>
          <w:szCs w:val="22"/>
        </w:rPr>
        <w:t xml:space="preserve"> explain</w:t>
      </w:r>
      <w:r w:rsidR="00BE7D84" w:rsidRPr="00CC1159">
        <w:rPr>
          <w:rFonts w:cs="Arial"/>
          <w:szCs w:val="22"/>
        </w:rPr>
        <w:t>s</w:t>
      </w:r>
      <w:r w:rsidRPr="00CC1159">
        <w:rPr>
          <w:rFonts w:cs="Arial"/>
          <w:szCs w:val="22"/>
        </w:rPr>
        <w:t xml:space="preserve"> that education can support </w:t>
      </w:r>
      <w:r w:rsidR="00BE7D84" w:rsidRPr="00CC1159">
        <w:rPr>
          <w:rFonts w:cs="Arial"/>
          <w:szCs w:val="22"/>
        </w:rPr>
        <w:t xml:space="preserve">the </w:t>
      </w:r>
      <w:r w:rsidRPr="00CC1159">
        <w:rPr>
          <w:rFonts w:cs="Arial"/>
          <w:szCs w:val="22"/>
        </w:rPr>
        <w:t xml:space="preserve">development of </w:t>
      </w:r>
      <w:r w:rsidR="00360541" w:rsidRPr="00CC1159">
        <w:rPr>
          <w:rFonts w:cs="Arial"/>
          <w:szCs w:val="22"/>
        </w:rPr>
        <w:t xml:space="preserve">an enterprising mindset along with skills that enable them to </w:t>
      </w:r>
      <w:r w:rsidR="00727D2F" w:rsidRPr="00CC1159">
        <w:rPr>
          <w:rFonts w:cs="Arial"/>
          <w:szCs w:val="22"/>
        </w:rPr>
        <w:t xml:space="preserve">identify a need, </w:t>
      </w:r>
      <w:proofErr w:type="gramStart"/>
      <w:r w:rsidR="00727D2F" w:rsidRPr="00CC1159">
        <w:rPr>
          <w:rFonts w:cs="Arial"/>
          <w:szCs w:val="22"/>
        </w:rPr>
        <w:t>come up with</w:t>
      </w:r>
      <w:proofErr w:type="gramEnd"/>
      <w:r w:rsidR="00727D2F" w:rsidRPr="00CC1159">
        <w:rPr>
          <w:rFonts w:cs="Arial"/>
          <w:szCs w:val="22"/>
        </w:rPr>
        <w:t xml:space="preserve"> ideas and translate these to action. This then supports employability. </w:t>
      </w:r>
    </w:p>
    <w:p w14:paraId="29790795" w14:textId="12BD4500" w:rsidR="00727D2F" w:rsidRPr="00CC1159" w:rsidRDefault="00727D2F" w:rsidP="00CC1159">
      <w:pPr>
        <w:spacing w:after="0" w:line="240" w:lineRule="auto"/>
        <w:rPr>
          <w:rFonts w:cs="Arial"/>
          <w:szCs w:val="22"/>
        </w:rPr>
      </w:pPr>
    </w:p>
    <w:p w14:paraId="3FF6E130" w14:textId="74353FE1" w:rsidR="00727D2F" w:rsidRPr="00CC1159" w:rsidRDefault="00727D2F" w:rsidP="00CC1159">
      <w:pPr>
        <w:spacing w:after="0" w:line="240" w:lineRule="auto"/>
        <w:rPr>
          <w:rFonts w:cs="Arial"/>
          <w:szCs w:val="22"/>
        </w:rPr>
      </w:pPr>
      <w:r w:rsidRPr="00CC1159">
        <w:rPr>
          <w:rFonts w:cs="Arial"/>
          <w:szCs w:val="22"/>
        </w:rPr>
        <w:t xml:space="preserve">The QAA (2018) goes on to define entrepreneurship education as: </w:t>
      </w:r>
    </w:p>
    <w:p w14:paraId="5151EA3B" w14:textId="77777777" w:rsidR="00BE7D84" w:rsidRPr="00CC1159" w:rsidRDefault="00BE7D84" w:rsidP="00CC1159">
      <w:pPr>
        <w:spacing w:after="0" w:line="240" w:lineRule="auto"/>
        <w:rPr>
          <w:rFonts w:cs="Arial"/>
          <w:szCs w:val="22"/>
        </w:rPr>
      </w:pPr>
    </w:p>
    <w:tbl>
      <w:tblPr>
        <w:tblStyle w:val="TableGrid"/>
        <w:tblW w:w="0" w:type="auto"/>
        <w:tblLook w:val="04A0" w:firstRow="1" w:lastRow="0" w:firstColumn="1" w:lastColumn="0" w:noHBand="0" w:noVBand="1"/>
      </w:tblPr>
      <w:tblGrid>
        <w:gridCol w:w="9016"/>
      </w:tblGrid>
      <w:tr w:rsidR="00727D2F" w:rsidRPr="00CC1159" w14:paraId="6D62C809" w14:textId="77777777" w:rsidTr="00727D2F">
        <w:tc>
          <w:tcPr>
            <w:tcW w:w="9016" w:type="dxa"/>
          </w:tcPr>
          <w:p w14:paraId="202530DB" w14:textId="77777777" w:rsidR="00BE7D84" w:rsidRDefault="00727D2F" w:rsidP="00CC1159">
            <w:pPr>
              <w:spacing w:line="240" w:lineRule="auto"/>
              <w:rPr>
                <w:szCs w:val="22"/>
              </w:rPr>
            </w:pPr>
            <w:r w:rsidRPr="00CC1159">
              <w:rPr>
                <w:szCs w:val="22"/>
              </w:rPr>
              <w:t>“the application of enterprise behaviours, attributes and competencies into the creation of cultural, social or economic value. This can, but does not exclusively, lead to venture creation” (QAA, 2018, p.7).</w:t>
            </w:r>
          </w:p>
          <w:p w14:paraId="5BCD487D" w14:textId="5963B6F7" w:rsidR="00CC1159" w:rsidRPr="00CC1159" w:rsidRDefault="00CC1159" w:rsidP="00CC1159">
            <w:pPr>
              <w:spacing w:line="240" w:lineRule="auto"/>
              <w:rPr>
                <w:szCs w:val="22"/>
              </w:rPr>
            </w:pPr>
          </w:p>
        </w:tc>
      </w:tr>
    </w:tbl>
    <w:p w14:paraId="4FDA411E" w14:textId="577414BC" w:rsidR="00360541" w:rsidRPr="00CC1159" w:rsidRDefault="00360541" w:rsidP="00CC1159">
      <w:pPr>
        <w:spacing w:after="0" w:line="240" w:lineRule="auto"/>
        <w:rPr>
          <w:rFonts w:cs="Arial"/>
          <w:szCs w:val="22"/>
        </w:rPr>
      </w:pPr>
    </w:p>
    <w:p w14:paraId="04045D96" w14:textId="0D1E4A1B" w:rsidR="002150E4" w:rsidRPr="00CC1159" w:rsidRDefault="00000BB5" w:rsidP="00CC1159">
      <w:pPr>
        <w:spacing w:after="0" w:line="240" w:lineRule="auto"/>
        <w:rPr>
          <w:rFonts w:eastAsia="Times New Roman" w:cs="Arial"/>
          <w:color w:val="333333"/>
          <w:szCs w:val="22"/>
        </w:rPr>
      </w:pPr>
      <w:r w:rsidRPr="00CC1159">
        <w:rPr>
          <w:rFonts w:cs="Arial"/>
          <w:szCs w:val="22"/>
        </w:rPr>
        <w:t xml:space="preserve">It is important to note that the word entrepreneurial does not always relate to starting a business. </w:t>
      </w:r>
      <w:r w:rsidR="6E2E7471" w:rsidRPr="00CC1159">
        <w:rPr>
          <w:rFonts w:eastAsia="Times New Roman" w:cs="Arial"/>
          <w:color w:val="auto"/>
          <w:szCs w:val="22"/>
        </w:rPr>
        <w:t>Sear and Norton (2021) authored Advance HE’s ‘</w:t>
      </w:r>
      <w:r w:rsidR="6E2E7471" w:rsidRPr="00CC1159">
        <w:rPr>
          <w:color w:val="auto"/>
          <w:szCs w:val="22"/>
        </w:rPr>
        <w:t>Essenti</w:t>
      </w:r>
      <w:r w:rsidR="6E2E7471" w:rsidRPr="00CC1159">
        <w:rPr>
          <w:szCs w:val="22"/>
        </w:rPr>
        <w:t xml:space="preserve">al frameworks for enhancing student success: Enterprise and Entrepreneurship - A guide to the Advance HE Framework for Enterprise and Entrepreneurship Education.’ In this they explain that enterprise and entrepreneurship education “add value to the learner’s journey, whether they are interested in self-employment, starting their own venture or being enterprising when working for someone else in the private, public or voluntary and community sector” (p.2). This emphasises that learning to be enterprising and entrepreneurial can support people across a spectrum of </w:t>
      </w:r>
      <w:r w:rsidR="002320FF" w:rsidRPr="00CC1159">
        <w:rPr>
          <w:szCs w:val="22"/>
        </w:rPr>
        <w:t xml:space="preserve">employment types. </w:t>
      </w:r>
    </w:p>
    <w:p w14:paraId="00DCDD5F" w14:textId="415BBF7B" w:rsidR="002150E4" w:rsidRPr="00CC1159" w:rsidRDefault="002150E4" w:rsidP="00CC1159">
      <w:pPr>
        <w:spacing w:after="0" w:line="240" w:lineRule="auto"/>
        <w:rPr>
          <w:rFonts w:cs="Arial"/>
          <w:szCs w:val="22"/>
          <w:highlight w:val="yellow"/>
        </w:rPr>
      </w:pPr>
    </w:p>
    <w:p w14:paraId="6D82365F" w14:textId="41D42686" w:rsidR="002150E4" w:rsidRPr="00CC1159" w:rsidRDefault="00000BB5" w:rsidP="00CC1159">
      <w:pPr>
        <w:spacing w:after="0" w:line="240" w:lineRule="auto"/>
        <w:rPr>
          <w:rFonts w:cs="Arial"/>
          <w:szCs w:val="22"/>
        </w:rPr>
      </w:pPr>
      <w:r w:rsidRPr="00CC1159">
        <w:rPr>
          <w:rFonts w:cs="Arial"/>
          <w:szCs w:val="22"/>
        </w:rPr>
        <w:lastRenderedPageBreak/>
        <w:t xml:space="preserve">Advance HE </w:t>
      </w:r>
      <w:r w:rsidR="00A16BB0" w:rsidRPr="00CC1159">
        <w:rPr>
          <w:rFonts w:cs="Arial"/>
          <w:szCs w:val="22"/>
        </w:rPr>
        <w:t>(2019</w:t>
      </w:r>
      <w:r w:rsidR="00E50611" w:rsidRPr="00CC1159">
        <w:rPr>
          <w:rFonts w:cs="Arial"/>
          <w:szCs w:val="22"/>
        </w:rPr>
        <w:t xml:space="preserve"> p.4</w:t>
      </w:r>
      <w:r w:rsidR="00A16BB0" w:rsidRPr="00CC1159">
        <w:rPr>
          <w:rFonts w:cs="Arial"/>
          <w:szCs w:val="22"/>
        </w:rPr>
        <w:t xml:space="preserve">) </w:t>
      </w:r>
      <w:r w:rsidRPr="00CC1159">
        <w:rPr>
          <w:rFonts w:cs="Arial"/>
          <w:szCs w:val="22"/>
        </w:rPr>
        <w:t>ha</w:t>
      </w:r>
      <w:r w:rsidR="00BE7D84" w:rsidRPr="00CC1159">
        <w:rPr>
          <w:rFonts w:cs="Arial"/>
          <w:szCs w:val="22"/>
        </w:rPr>
        <w:t>s</w:t>
      </w:r>
      <w:r w:rsidRPr="00CC1159">
        <w:rPr>
          <w:rFonts w:cs="Arial"/>
          <w:szCs w:val="22"/>
        </w:rPr>
        <w:t xml:space="preserve"> developed a </w:t>
      </w:r>
      <w:r w:rsidR="00664DD3" w:rsidRPr="00CC1159">
        <w:rPr>
          <w:rFonts w:cs="Arial"/>
          <w:szCs w:val="22"/>
        </w:rPr>
        <w:t xml:space="preserve">valuable </w:t>
      </w:r>
      <w:r w:rsidRPr="00CC1159">
        <w:rPr>
          <w:rFonts w:cs="Arial"/>
          <w:szCs w:val="22"/>
        </w:rPr>
        <w:t>framework for enterprise and entrepreneurship education</w:t>
      </w:r>
      <w:r w:rsidR="007056AC" w:rsidRPr="00CC1159">
        <w:rPr>
          <w:rFonts w:cs="Arial"/>
          <w:szCs w:val="22"/>
        </w:rPr>
        <w:t>. In a guidance document</w:t>
      </w:r>
      <w:r w:rsidR="00BE7D84" w:rsidRPr="00CC1159">
        <w:rPr>
          <w:rFonts w:cs="Arial"/>
          <w:szCs w:val="22"/>
        </w:rPr>
        <w:t xml:space="preserve">, it </w:t>
      </w:r>
      <w:proofErr w:type="gramStart"/>
      <w:r w:rsidR="00BE7D84" w:rsidRPr="00CC1159">
        <w:rPr>
          <w:rFonts w:cs="Arial"/>
          <w:szCs w:val="22"/>
        </w:rPr>
        <w:t xml:space="preserve">is </w:t>
      </w:r>
      <w:r w:rsidR="00E50611" w:rsidRPr="00CC1159">
        <w:rPr>
          <w:rFonts w:cs="Arial"/>
          <w:szCs w:val="22"/>
        </w:rPr>
        <w:t>explain</w:t>
      </w:r>
      <w:r w:rsidR="00BE7D84" w:rsidRPr="00CC1159">
        <w:rPr>
          <w:rFonts w:cs="Arial"/>
          <w:szCs w:val="22"/>
        </w:rPr>
        <w:t>ed</w:t>
      </w:r>
      <w:proofErr w:type="gramEnd"/>
      <w:r w:rsidR="00E50611" w:rsidRPr="00CC1159">
        <w:rPr>
          <w:rFonts w:cs="Arial"/>
          <w:szCs w:val="22"/>
        </w:rPr>
        <w:t xml:space="preserve"> that each can be viewed as a state of being or a behaviour of being</w:t>
      </w:r>
      <w:r w:rsidR="007056AC" w:rsidRPr="00CC1159">
        <w:rPr>
          <w:rFonts w:cs="Arial"/>
          <w:szCs w:val="22"/>
        </w:rPr>
        <w:t xml:space="preserve"> (Sear and N</w:t>
      </w:r>
      <w:r w:rsidR="000F352E" w:rsidRPr="00CC1159">
        <w:rPr>
          <w:rFonts w:cs="Arial"/>
          <w:szCs w:val="22"/>
        </w:rPr>
        <w:t>orton, 2021)</w:t>
      </w:r>
      <w:r w:rsidR="00E50611" w:rsidRPr="00CC1159">
        <w:rPr>
          <w:rFonts w:cs="Arial"/>
          <w:szCs w:val="22"/>
        </w:rPr>
        <w:t xml:space="preserve">. </w:t>
      </w:r>
    </w:p>
    <w:p w14:paraId="2259CFEC" w14:textId="77777777" w:rsidR="00E50611" w:rsidRPr="00CC1159" w:rsidRDefault="00E50611" w:rsidP="00CC1159">
      <w:pPr>
        <w:spacing w:after="0" w:line="240" w:lineRule="auto"/>
        <w:rPr>
          <w:rFonts w:cs="Arial"/>
          <w:szCs w:val="22"/>
        </w:rPr>
      </w:pPr>
    </w:p>
    <w:tbl>
      <w:tblPr>
        <w:tblStyle w:val="TableGrid"/>
        <w:tblW w:w="0" w:type="auto"/>
        <w:tblLook w:val="04A0" w:firstRow="1" w:lastRow="0" w:firstColumn="1" w:lastColumn="0" w:noHBand="0" w:noVBand="1"/>
      </w:tblPr>
      <w:tblGrid>
        <w:gridCol w:w="2122"/>
        <w:gridCol w:w="3543"/>
        <w:gridCol w:w="3351"/>
      </w:tblGrid>
      <w:tr w:rsidR="00E50611" w:rsidRPr="00CC1159" w14:paraId="0FF421F5" w14:textId="77777777" w:rsidTr="006C265A">
        <w:tc>
          <w:tcPr>
            <w:tcW w:w="2122" w:type="dxa"/>
          </w:tcPr>
          <w:p w14:paraId="0992A7B6" w14:textId="77777777" w:rsidR="00E50611" w:rsidRPr="00CC1159" w:rsidRDefault="00E50611" w:rsidP="00CC1159">
            <w:pPr>
              <w:spacing w:line="240" w:lineRule="auto"/>
              <w:rPr>
                <w:rFonts w:cs="Arial"/>
                <w:szCs w:val="22"/>
              </w:rPr>
            </w:pPr>
          </w:p>
        </w:tc>
        <w:tc>
          <w:tcPr>
            <w:tcW w:w="3543" w:type="dxa"/>
          </w:tcPr>
          <w:p w14:paraId="5A38A784" w14:textId="21B1D205" w:rsidR="00E50611" w:rsidRPr="00CC1159" w:rsidRDefault="00E50611" w:rsidP="00CC1159">
            <w:pPr>
              <w:spacing w:line="240" w:lineRule="auto"/>
              <w:rPr>
                <w:rFonts w:cs="Arial"/>
                <w:b/>
                <w:bCs/>
                <w:szCs w:val="22"/>
              </w:rPr>
            </w:pPr>
            <w:r w:rsidRPr="00CC1159">
              <w:rPr>
                <w:rFonts w:cs="Arial"/>
                <w:b/>
                <w:bCs/>
                <w:szCs w:val="22"/>
              </w:rPr>
              <w:t>Enter</w:t>
            </w:r>
            <w:r w:rsidR="00AC6241" w:rsidRPr="00CC1159">
              <w:rPr>
                <w:rFonts w:cs="Arial"/>
                <w:b/>
                <w:bCs/>
                <w:szCs w:val="22"/>
              </w:rPr>
              <w:t xml:space="preserve">prise </w:t>
            </w:r>
          </w:p>
        </w:tc>
        <w:tc>
          <w:tcPr>
            <w:tcW w:w="3351" w:type="dxa"/>
          </w:tcPr>
          <w:p w14:paraId="4A7F47D9" w14:textId="59E28A56" w:rsidR="00E50611" w:rsidRPr="00CC1159" w:rsidRDefault="00AC6241" w:rsidP="00CC1159">
            <w:pPr>
              <w:spacing w:line="240" w:lineRule="auto"/>
              <w:rPr>
                <w:rFonts w:cs="Arial"/>
                <w:b/>
                <w:bCs/>
                <w:szCs w:val="22"/>
              </w:rPr>
            </w:pPr>
            <w:r w:rsidRPr="00CC1159">
              <w:rPr>
                <w:rFonts w:cs="Arial"/>
                <w:b/>
                <w:bCs/>
                <w:szCs w:val="22"/>
              </w:rPr>
              <w:t>Entrepreneurship</w:t>
            </w:r>
          </w:p>
        </w:tc>
      </w:tr>
      <w:tr w:rsidR="00E50611" w:rsidRPr="00CC1159" w14:paraId="6437E11C" w14:textId="77777777" w:rsidTr="006C265A">
        <w:tc>
          <w:tcPr>
            <w:tcW w:w="2122" w:type="dxa"/>
          </w:tcPr>
          <w:p w14:paraId="23C76A7B" w14:textId="5A561A2E" w:rsidR="00E50611" w:rsidRPr="00CC1159" w:rsidRDefault="00E50611" w:rsidP="00CC1159">
            <w:pPr>
              <w:spacing w:line="240" w:lineRule="auto"/>
              <w:rPr>
                <w:rFonts w:cs="Arial"/>
                <w:b/>
                <w:bCs/>
                <w:szCs w:val="22"/>
              </w:rPr>
            </w:pPr>
            <w:r w:rsidRPr="00CC1159">
              <w:rPr>
                <w:rFonts w:cs="Arial"/>
                <w:b/>
                <w:bCs/>
                <w:szCs w:val="22"/>
              </w:rPr>
              <w:t xml:space="preserve">State of being </w:t>
            </w:r>
          </w:p>
        </w:tc>
        <w:tc>
          <w:tcPr>
            <w:tcW w:w="3543" w:type="dxa"/>
          </w:tcPr>
          <w:p w14:paraId="1D764B83" w14:textId="77777777" w:rsidR="00E50611" w:rsidRDefault="006C265A" w:rsidP="00CC1159">
            <w:pPr>
              <w:spacing w:line="240" w:lineRule="auto"/>
              <w:rPr>
                <w:rFonts w:cs="Arial"/>
                <w:szCs w:val="22"/>
              </w:rPr>
            </w:pPr>
            <w:r w:rsidRPr="00CC1159">
              <w:rPr>
                <w:rFonts w:cs="Arial"/>
                <w:szCs w:val="22"/>
              </w:rPr>
              <w:t>A</w:t>
            </w:r>
            <w:r w:rsidR="00032316" w:rsidRPr="00CC1159">
              <w:rPr>
                <w:rFonts w:cs="Arial"/>
                <w:szCs w:val="22"/>
              </w:rPr>
              <w:t>n enterprise: a</w:t>
            </w:r>
            <w:r w:rsidR="00AC6241" w:rsidRPr="00CC1159">
              <w:rPr>
                <w:rFonts w:cs="Arial"/>
                <w:szCs w:val="22"/>
              </w:rPr>
              <w:t xml:space="preserve"> business or venture</w:t>
            </w:r>
            <w:r w:rsidR="00F64F96" w:rsidRPr="00CC1159">
              <w:rPr>
                <w:rFonts w:cs="Arial"/>
                <w:szCs w:val="22"/>
              </w:rPr>
              <w:t xml:space="preserve">. </w:t>
            </w:r>
          </w:p>
          <w:p w14:paraId="344CA62F" w14:textId="61842B87" w:rsidR="00CC1159" w:rsidRPr="00CC1159" w:rsidRDefault="00CC1159" w:rsidP="00CC1159">
            <w:pPr>
              <w:spacing w:line="240" w:lineRule="auto"/>
              <w:rPr>
                <w:rFonts w:cs="Arial"/>
                <w:szCs w:val="22"/>
              </w:rPr>
            </w:pPr>
          </w:p>
        </w:tc>
        <w:tc>
          <w:tcPr>
            <w:tcW w:w="3351" w:type="dxa"/>
          </w:tcPr>
          <w:p w14:paraId="7B902712" w14:textId="4D3E967F" w:rsidR="00E50611" w:rsidRPr="00CC1159" w:rsidRDefault="006C265A" w:rsidP="00CC1159">
            <w:pPr>
              <w:spacing w:line="240" w:lineRule="auto"/>
              <w:rPr>
                <w:rFonts w:cs="Arial"/>
                <w:szCs w:val="22"/>
              </w:rPr>
            </w:pPr>
            <w:r w:rsidRPr="00CC1159">
              <w:rPr>
                <w:rFonts w:cs="Arial"/>
                <w:szCs w:val="22"/>
              </w:rPr>
              <w:t>An entrepreneur: someone starting a business</w:t>
            </w:r>
            <w:r w:rsidR="00F64F96" w:rsidRPr="00CC1159">
              <w:rPr>
                <w:rFonts w:cs="Arial"/>
                <w:szCs w:val="22"/>
              </w:rPr>
              <w:t xml:space="preserve">. </w:t>
            </w:r>
          </w:p>
        </w:tc>
      </w:tr>
      <w:tr w:rsidR="00E50611" w:rsidRPr="00CC1159" w14:paraId="7D2DA46B" w14:textId="77777777" w:rsidTr="006C265A">
        <w:tc>
          <w:tcPr>
            <w:tcW w:w="2122" w:type="dxa"/>
          </w:tcPr>
          <w:p w14:paraId="4EC3EDE0" w14:textId="4828F178" w:rsidR="00E50611" w:rsidRPr="00CC1159" w:rsidRDefault="00E50611" w:rsidP="00CC1159">
            <w:pPr>
              <w:spacing w:line="240" w:lineRule="auto"/>
              <w:rPr>
                <w:rFonts w:cs="Arial"/>
                <w:b/>
                <w:bCs/>
                <w:szCs w:val="22"/>
              </w:rPr>
            </w:pPr>
            <w:r w:rsidRPr="00CC1159">
              <w:rPr>
                <w:rFonts w:cs="Arial"/>
                <w:b/>
                <w:bCs/>
                <w:szCs w:val="22"/>
              </w:rPr>
              <w:t xml:space="preserve">Behaviour of being </w:t>
            </w:r>
          </w:p>
        </w:tc>
        <w:tc>
          <w:tcPr>
            <w:tcW w:w="3543" w:type="dxa"/>
          </w:tcPr>
          <w:p w14:paraId="2F2A9C29" w14:textId="77777777" w:rsidR="00E50611" w:rsidRDefault="006C265A" w:rsidP="00CC1159">
            <w:pPr>
              <w:spacing w:line="240" w:lineRule="auto"/>
              <w:rPr>
                <w:rFonts w:cs="Arial"/>
                <w:szCs w:val="22"/>
              </w:rPr>
            </w:pPr>
            <w:r w:rsidRPr="00CC1159">
              <w:rPr>
                <w:rFonts w:cs="Arial"/>
                <w:szCs w:val="22"/>
              </w:rPr>
              <w:t xml:space="preserve">Enterprising: </w:t>
            </w:r>
            <w:r w:rsidR="00783679" w:rsidRPr="00CC1159">
              <w:rPr>
                <w:rFonts w:cs="Arial"/>
                <w:szCs w:val="22"/>
              </w:rPr>
              <w:t xml:space="preserve">“attributes, behaviours and skills of someone who makes a positive, </w:t>
            </w:r>
            <w:proofErr w:type="gramStart"/>
            <w:r w:rsidR="00783679" w:rsidRPr="00CC1159">
              <w:rPr>
                <w:rFonts w:cs="Arial"/>
                <w:szCs w:val="22"/>
              </w:rPr>
              <w:t>proactive</w:t>
            </w:r>
            <w:proofErr w:type="gramEnd"/>
            <w:r w:rsidR="00783679" w:rsidRPr="00CC1159">
              <w:rPr>
                <w:rFonts w:cs="Arial"/>
                <w:szCs w:val="22"/>
              </w:rPr>
              <w:t xml:space="preserve"> and sustained difference to an organisation in its development and management</w:t>
            </w:r>
            <w:r w:rsidR="00F64F96" w:rsidRPr="00CC1159">
              <w:rPr>
                <w:rFonts w:cs="Arial"/>
                <w:szCs w:val="22"/>
              </w:rPr>
              <w:t>” (</w:t>
            </w:r>
            <w:r w:rsidR="00783679" w:rsidRPr="00CC1159">
              <w:rPr>
                <w:rFonts w:cs="Arial"/>
                <w:szCs w:val="22"/>
              </w:rPr>
              <w:t>Bridge and O’Neil, 2017</w:t>
            </w:r>
            <w:r w:rsidR="00F64F96" w:rsidRPr="00CC1159">
              <w:rPr>
                <w:rFonts w:cs="Arial"/>
                <w:szCs w:val="22"/>
              </w:rPr>
              <w:t xml:space="preserve"> </w:t>
            </w:r>
            <w:r w:rsidR="00783679" w:rsidRPr="00CC1159">
              <w:rPr>
                <w:rFonts w:cs="Arial"/>
                <w:szCs w:val="22"/>
              </w:rPr>
              <w:t>in Sear &amp; Norton 2021</w:t>
            </w:r>
            <w:r w:rsidR="000F352E" w:rsidRPr="00CC1159">
              <w:rPr>
                <w:rFonts w:cs="Arial"/>
                <w:szCs w:val="22"/>
              </w:rPr>
              <w:t xml:space="preserve"> p.</w:t>
            </w:r>
            <w:r w:rsidR="00F64F96" w:rsidRPr="00CC1159">
              <w:rPr>
                <w:rFonts w:cs="Arial"/>
                <w:szCs w:val="22"/>
              </w:rPr>
              <w:t>4</w:t>
            </w:r>
            <w:r w:rsidR="00783679" w:rsidRPr="00CC1159">
              <w:rPr>
                <w:rFonts w:cs="Arial"/>
                <w:szCs w:val="22"/>
              </w:rPr>
              <w:t>).</w:t>
            </w:r>
          </w:p>
          <w:p w14:paraId="4D898A22" w14:textId="72685D36" w:rsidR="00CC1159" w:rsidRPr="00CC1159" w:rsidRDefault="00CC1159" w:rsidP="00CC1159">
            <w:pPr>
              <w:spacing w:line="240" w:lineRule="auto"/>
              <w:rPr>
                <w:rFonts w:cs="Arial"/>
                <w:szCs w:val="22"/>
              </w:rPr>
            </w:pPr>
          </w:p>
        </w:tc>
        <w:tc>
          <w:tcPr>
            <w:tcW w:w="3351" w:type="dxa"/>
          </w:tcPr>
          <w:p w14:paraId="30851970" w14:textId="69737299" w:rsidR="00E50611" w:rsidRPr="00CC1159" w:rsidRDefault="006C265A" w:rsidP="00CC1159">
            <w:pPr>
              <w:spacing w:line="240" w:lineRule="auto"/>
              <w:rPr>
                <w:rFonts w:cs="Arial"/>
                <w:szCs w:val="22"/>
              </w:rPr>
            </w:pPr>
            <w:r w:rsidRPr="00CC1159">
              <w:rPr>
                <w:rFonts w:cs="Arial"/>
                <w:szCs w:val="22"/>
              </w:rPr>
              <w:t xml:space="preserve">Entrepreneurial: </w:t>
            </w:r>
            <w:r w:rsidR="008C3309" w:rsidRPr="00CC1159">
              <w:rPr>
                <w:rFonts w:cs="Arial"/>
                <w:szCs w:val="22"/>
              </w:rPr>
              <w:t>behaviours and skills used in different contexts and roles</w:t>
            </w:r>
            <w:r w:rsidR="00F64F96" w:rsidRPr="00CC1159">
              <w:rPr>
                <w:rFonts w:cs="Arial"/>
                <w:szCs w:val="22"/>
              </w:rPr>
              <w:t xml:space="preserve">. </w:t>
            </w:r>
          </w:p>
        </w:tc>
      </w:tr>
    </w:tbl>
    <w:p w14:paraId="56EE8BB3" w14:textId="77777777" w:rsidR="00E50611" w:rsidRDefault="00E50611" w:rsidP="000D7AF0">
      <w:pPr>
        <w:spacing w:after="0"/>
        <w:rPr>
          <w:rFonts w:cs="Arial"/>
          <w:sz w:val="23"/>
          <w:szCs w:val="23"/>
        </w:rPr>
      </w:pPr>
    </w:p>
    <w:p w14:paraId="61B4BABF" w14:textId="60D111E5" w:rsidR="005170BB" w:rsidRPr="008717CD" w:rsidRDefault="005170BB" w:rsidP="005170BB">
      <w:pPr>
        <w:pStyle w:val="Heading2"/>
      </w:pPr>
      <w:r w:rsidRPr="008717CD">
        <w:t xml:space="preserve">Why do </w:t>
      </w:r>
      <w:r w:rsidR="002A3DCC">
        <w:t>Enterprise and Entrepreneurship</w:t>
      </w:r>
      <w:r w:rsidRPr="008717CD">
        <w:t xml:space="preserve"> matter? </w:t>
      </w:r>
    </w:p>
    <w:p w14:paraId="7C8459C8" w14:textId="7874C950" w:rsidR="00811527" w:rsidRPr="00CC1159" w:rsidRDefault="00BA74B4" w:rsidP="00CC1159">
      <w:pPr>
        <w:spacing w:after="0" w:line="240" w:lineRule="auto"/>
        <w:rPr>
          <w:rFonts w:cs="Arial"/>
          <w:szCs w:val="22"/>
        </w:rPr>
      </w:pPr>
      <w:r w:rsidRPr="00CC1159">
        <w:rPr>
          <w:rFonts w:cs="Arial"/>
          <w:szCs w:val="22"/>
        </w:rPr>
        <w:t xml:space="preserve">Importantly, the behaviours of being enterprising and entrepreneurial have </w:t>
      </w:r>
      <w:proofErr w:type="gramStart"/>
      <w:r w:rsidRPr="00CC1159">
        <w:rPr>
          <w:rFonts w:cs="Arial"/>
          <w:szCs w:val="22"/>
        </w:rPr>
        <w:t>been identified</w:t>
      </w:r>
      <w:proofErr w:type="gramEnd"/>
      <w:r w:rsidRPr="00CC1159">
        <w:rPr>
          <w:rFonts w:cs="Arial"/>
          <w:szCs w:val="22"/>
        </w:rPr>
        <w:t xml:space="preserve"> as key employability skills for a wide range of roles. </w:t>
      </w:r>
      <w:r w:rsidR="00811527" w:rsidRPr="00CC1159">
        <w:rPr>
          <w:rFonts w:cs="Arial"/>
          <w:szCs w:val="22"/>
        </w:rPr>
        <w:t xml:space="preserve">They are of relevance across the </w:t>
      </w:r>
      <w:r w:rsidR="00E6406B" w:rsidRPr="00CC1159">
        <w:rPr>
          <w:rFonts w:cs="Arial"/>
          <w:szCs w:val="22"/>
        </w:rPr>
        <w:t xml:space="preserve">full </w:t>
      </w:r>
      <w:r w:rsidR="00811527" w:rsidRPr="00CC1159">
        <w:rPr>
          <w:rFonts w:cs="Arial"/>
          <w:szCs w:val="22"/>
        </w:rPr>
        <w:t>range of QMU programmes and disciplines</w:t>
      </w:r>
      <w:r w:rsidR="00E6406B" w:rsidRPr="00CC1159">
        <w:rPr>
          <w:rFonts w:cs="Arial"/>
          <w:szCs w:val="22"/>
        </w:rPr>
        <w:t>, even where they may not seem to be immediately relevant</w:t>
      </w:r>
      <w:r w:rsidR="00BC5469" w:rsidRPr="00CC1159">
        <w:rPr>
          <w:rFonts w:cs="Arial"/>
          <w:szCs w:val="22"/>
        </w:rPr>
        <w:t xml:space="preserve">. For </w:t>
      </w:r>
      <w:proofErr w:type="gramStart"/>
      <w:r w:rsidR="00BC5469" w:rsidRPr="00CC1159">
        <w:rPr>
          <w:rFonts w:cs="Arial"/>
          <w:szCs w:val="22"/>
        </w:rPr>
        <w:t>some</w:t>
      </w:r>
      <w:proofErr w:type="gramEnd"/>
      <w:r w:rsidR="00BC5469" w:rsidRPr="00CC1159">
        <w:rPr>
          <w:rFonts w:cs="Arial"/>
          <w:szCs w:val="22"/>
        </w:rPr>
        <w:t xml:space="preserve"> </w:t>
      </w:r>
      <w:r w:rsidR="00E70AB0" w:rsidRPr="00CC1159">
        <w:rPr>
          <w:rFonts w:cs="Arial"/>
          <w:szCs w:val="22"/>
        </w:rPr>
        <w:t>programmes,</w:t>
      </w:r>
      <w:r w:rsidR="00BC5469" w:rsidRPr="00CC1159">
        <w:rPr>
          <w:rFonts w:cs="Arial"/>
          <w:szCs w:val="22"/>
        </w:rPr>
        <w:t xml:space="preserve"> the focus may be on helping students understand how they would be intrapreneurial within a wider organisation, such as the NHS </w:t>
      </w:r>
      <w:r w:rsidR="4EEA929A" w:rsidRPr="00CC1159">
        <w:rPr>
          <w:rFonts w:cs="Arial"/>
          <w:szCs w:val="22"/>
        </w:rPr>
        <w:t xml:space="preserve">Clinical Entrepreneurship Programme </w:t>
      </w:r>
      <w:r w:rsidR="00BC5469" w:rsidRPr="00CC1159">
        <w:rPr>
          <w:rFonts w:cs="Arial"/>
          <w:szCs w:val="22"/>
        </w:rPr>
        <w:t>(</w:t>
      </w:r>
      <w:r w:rsidR="44689FB2" w:rsidRPr="00CC1159">
        <w:rPr>
          <w:rFonts w:cs="Arial"/>
          <w:szCs w:val="22"/>
        </w:rPr>
        <w:t>2024)</w:t>
      </w:r>
      <w:r w:rsidR="00811527" w:rsidRPr="00CC1159">
        <w:rPr>
          <w:rFonts w:cs="Arial"/>
          <w:szCs w:val="22"/>
        </w:rPr>
        <w:t>.</w:t>
      </w:r>
      <w:r w:rsidR="00152768" w:rsidRPr="00CC1159">
        <w:rPr>
          <w:rFonts w:cs="Arial"/>
          <w:szCs w:val="22"/>
        </w:rPr>
        <w:t xml:space="preserve"> For others there may be more emphasis on </w:t>
      </w:r>
      <w:r w:rsidR="006252DA" w:rsidRPr="00CC1159">
        <w:rPr>
          <w:rFonts w:cs="Arial"/>
          <w:szCs w:val="22"/>
        </w:rPr>
        <w:t xml:space="preserve">ventures of </w:t>
      </w:r>
      <w:proofErr w:type="gramStart"/>
      <w:r w:rsidR="006252DA" w:rsidRPr="00CC1159">
        <w:rPr>
          <w:rFonts w:cs="Arial"/>
          <w:szCs w:val="22"/>
        </w:rPr>
        <w:t>different types</w:t>
      </w:r>
      <w:proofErr w:type="gramEnd"/>
      <w:r w:rsidR="006252DA" w:rsidRPr="00CC1159">
        <w:rPr>
          <w:rFonts w:cs="Arial"/>
          <w:szCs w:val="22"/>
        </w:rPr>
        <w:t xml:space="preserve"> (e.g. social enterprises, business start-ups and so on). </w:t>
      </w:r>
    </w:p>
    <w:p w14:paraId="38480332" w14:textId="77777777" w:rsidR="00BE7D84" w:rsidRPr="00CC1159" w:rsidRDefault="00BE7D84" w:rsidP="00CC1159">
      <w:pPr>
        <w:spacing w:after="0" w:line="240" w:lineRule="auto"/>
        <w:rPr>
          <w:szCs w:val="22"/>
        </w:rPr>
      </w:pPr>
    </w:p>
    <w:p w14:paraId="506A34D4" w14:textId="35E5FF0D" w:rsidR="00F61BD5" w:rsidRPr="00CC1159" w:rsidRDefault="608FAF88" w:rsidP="00CC1159">
      <w:pPr>
        <w:tabs>
          <w:tab w:val="num" w:pos="720"/>
        </w:tabs>
        <w:spacing w:after="0" w:line="240" w:lineRule="auto"/>
        <w:rPr>
          <w:szCs w:val="22"/>
        </w:rPr>
      </w:pPr>
      <w:r w:rsidRPr="00CC1159">
        <w:rPr>
          <w:szCs w:val="22"/>
        </w:rPr>
        <w:t xml:space="preserve">Internationally, entrepreneurship education has </w:t>
      </w:r>
      <w:proofErr w:type="gramStart"/>
      <w:r w:rsidRPr="00CC1159">
        <w:rPr>
          <w:szCs w:val="22"/>
        </w:rPr>
        <w:t>been identified</w:t>
      </w:r>
      <w:proofErr w:type="gramEnd"/>
      <w:r w:rsidRPr="00CC1159">
        <w:rPr>
          <w:szCs w:val="22"/>
        </w:rPr>
        <w:t xml:space="preserve"> as a key strategy for increasing employment</w:t>
      </w:r>
      <w:r w:rsidR="6A2A8EAF" w:rsidRPr="00CC1159">
        <w:rPr>
          <w:szCs w:val="22"/>
        </w:rPr>
        <w:t>, through</w:t>
      </w:r>
      <w:r w:rsidRPr="00CC1159">
        <w:rPr>
          <w:szCs w:val="22"/>
        </w:rPr>
        <w:t xml:space="preserve"> </w:t>
      </w:r>
      <w:r w:rsidR="06AE5E5F" w:rsidRPr="00CC1159">
        <w:rPr>
          <w:szCs w:val="22"/>
        </w:rPr>
        <w:t xml:space="preserve">job creation as well as developing key capabilities valued by employers </w:t>
      </w:r>
      <w:r w:rsidRPr="00CC1159">
        <w:rPr>
          <w:szCs w:val="22"/>
        </w:rPr>
        <w:t xml:space="preserve">(Ayob, 2019). </w:t>
      </w:r>
      <w:r w:rsidR="39A93FB9" w:rsidRPr="00CC1159">
        <w:rPr>
          <w:szCs w:val="22"/>
        </w:rPr>
        <w:t>This is evident in Scottish Government policies that focus on</w:t>
      </w:r>
      <w:r w:rsidRPr="00CC1159">
        <w:rPr>
          <w:szCs w:val="22"/>
        </w:rPr>
        <w:t xml:space="preserve"> </w:t>
      </w:r>
      <w:r w:rsidR="000C160B" w:rsidRPr="00CC1159">
        <w:rPr>
          <w:szCs w:val="22"/>
        </w:rPr>
        <w:t>delivering better economic growth and international competitiveness</w:t>
      </w:r>
      <w:r w:rsidR="007F3282" w:rsidRPr="00CC1159">
        <w:rPr>
          <w:szCs w:val="22"/>
        </w:rPr>
        <w:t xml:space="preserve">. In their Strategy for Economic Transformation (Scottish Government 2022) </w:t>
      </w:r>
      <w:r w:rsidR="004E5427" w:rsidRPr="00CC1159">
        <w:rPr>
          <w:szCs w:val="22"/>
        </w:rPr>
        <w:t xml:space="preserve">one of the transformational programmes of actions relates to stimulating entrepreneurship. </w:t>
      </w:r>
    </w:p>
    <w:p w14:paraId="73DFA33C" w14:textId="77777777" w:rsidR="00F61BD5" w:rsidRPr="00CC1159" w:rsidRDefault="00F61BD5" w:rsidP="00CC1159">
      <w:pPr>
        <w:tabs>
          <w:tab w:val="num" w:pos="720"/>
        </w:tabs>
        <w:spacing w:after="0" w:line="240" w:lineRule="auto"/>
        <w:rPr>
          <w:szCs w:val="22"/>
        </w:rPr>
      </w:pPr>
    </w:p>
    <w:p w14:paraId="50747C48" w14:textId="7399D432" w:rsidR="009A4B73" w:rsidRPr="00CC1159" w:rsidRDefault="00CA3348" w:rsidP="00CC1159">
      <w:pPr>
        <w:tabs>
          <w:tab w:val="num" w:pos="720"/>
        </w:tabs>
        <w:spacing w:after="0" w:line="240" w:lineRule="auto"/>
        <w:rPr>
          <w:szCs w:val="22"/>
        </w:rPr>
      </w:pPr>
      <w:r w:rsidRPr="00CC1159">
        <w:rPr>
          <w:szCs w:val="22"/>
        </w:rPr>
        <w:t xml:space="preserve">Universities </w:t>
      </w:r>
      <w:proofErr w:type="gramStart"/>
      <w:r w:rsidRPr="00CC1159">
        <w:rPr>
          <w:szCs w:val="22"/>
        </w:rPr>
        <w:t>are involved in</w:t>
      </w:r>
      <w:proofErr w:type="gramEnd"/>
      <w:r w:rsidRPr="00CC1159">
        <w:rPr>
          <w:szCs w:val="22"/>
        </w:rPr>
        <w:t xml:space="preserve"> th</w:t>
      </w:r>
      <w:r w:rsidR="00FE5897" w:rsidRPr="00CC1159">
        <w:rPr>
          <w:szCs w:val="22"/>
        </w:rPr>
        <w:t>e</w:t>
      </w:r>
      <w:r w:rsidRPr="00CC1159">
        <w:rPr>
          <w:szCs w:val="22"/>
        </w:rPr>
        <w:t xml:space="preserve"> programme </w:t>
      </w:r>
      <w:r w:rsidR="00FE5897" w:rsidRPr="00CC1159">
        <w:rPr>
          <w:szCs w:val="22"/>
        </w:rPr>
        <w:t xml:space="preserve">of actions </w:t>
      </w:r>
      <w:r w:rsidRPr="00CC1159">
        <w:rPr>
          <w:szCs w:val="22"/>
        </w:rPr>
        <w:t xml:space="preserve">through the Scottish Government’s (2023) Entrepreneurial Campus Blueprint. </w:t>
      </w:r>
      <w:r w:rsidR="001532E9" w:rsidRPr="00CC1159">
        <w:rPr>
          <w:szCs w:val="22"/>
        </w:rPr>
        <w:t xml:space="preserve">This </w:t>
      </w:r>
      <w:r w:rsidR="009141B5" w:rsidRPr="00CC1159">
        <w:rPr>
          <w:szCs w:val="22"/>
        </w:rPr>
        <w:t>aims to “</w:t>
      </w:r>
      <w:r w:rsidR="001532E9" w:rsidRPr="00CC1159">
        <w:rPr>
          <w:szCs w:val="22"/>
        </w:rPr>
        <w:t>e</w:t>
      </w:r>
      <w:r w:rsidR="009141B5" w:rsidRPr="00CC1159">
        <w:rPr>
          <w:szCs w:val="22"/>
        </w:rPr>
        <w:t>stablish Scotland as a wor</w:t>
      </w:r>
      <w:r w:rsidR="00F61BD5" w:rsidRPr="00CC1159">
        <w:rPr>
          <w:szCs w:val="22"/>
        </w:rPr>
        <w:t>l</w:t>
      </w:r>
      <w:r w:rsidR="009141B5" w:rsidRPr="00CC1159">
        <w:rPr>
          <w:szCs w:val="22"/>
        </w:rPr>
        <w:t>d-class entrepreneurial nation founded on a culture that encourages, promotes and celebrates entrepreneurial activity in every sector of our economy</w:t>
      </w:r>
      <w:r w:rsidR="001532E9" w:rsidRPr="00CC1159">
        <w:rPr>
          <w:szCs w:val="22"/>
        </w:rPr>
        <w:t>.</w:t>
      </w:r>
      <w:r w:rsidR="009141B5" w:rsidRPr="00CC1159">
        <w:rPr>
          <w:szCs w:val="22"/>
        </w:rPr>
        <w:t>”</w:t>
      </w:r>
      <w:r w:rsidR="001532E9" w:rsidRPr="00CC1159">
        <w:rPr>
          <w:szCs w:val="22"/>
        </w:rPr>
        <w:t xml:space="preserve"> </w:t>
      </w:r>
      <w:r w:rsidR="00DB414A" w:rsidRPr="00CC1159">
        <w:rPr>
          <w:szCs w:val="22"/>
        </w:rPr>
        <w:t xml:space="preserve">Higher Education Institutions have </w:t>
      </w:r>
      <w:proofErr w:type="gramStart"/>
      <w:r w:rsidR="00DB414A" w:rsidRPr="00CC1159">
        <w:rPr>
          <w:szCs w:val="22"/>
        </w:rPr>
        <w:t>been given</w:t>
      </w:r>
      <w:proofErr w:type="gramEnd"/>
      <w:r w:rsidR="00DB414A" w:rsidRPr="00CC1159">
        <w:rPr>
          <w:szCs w:val="22"/>
        </w:rPr>
        <w:t xml:space="preserve"> the key objectives of ensuring that every student and researcher receives education relating to enterprise and entrepreneurship, and normalising entrepreneurship as a valid career path for everyone. As for employability, these objectives </w:t>
      </w:r>
      <w:proofErr w:type="gramStart"/>
      <w:r w:rsidR="00DB414A" w:rsidRPr="00CC1159">
        <w:rPr>
          <w:szCs w:val="22"/>
        </w:rPr>
        <w:t>are reflected</w:t>
      </w:r>
      <w:proofErr w:type="gramEnd"/>
      <w:r w:rsidR="00DB414A" w:rsidRPr="00CC1159">
        <w:rPr>
          <w:szCs w:val="22"/>
        </w:rPr>
        <w:t xml:space="preserve"> in the </w:t>
      </w:r>
      <w:r w:rsidR="00E723E4" w:rsidRPr="00CC1159">
        <w:rPr>
          <w:szCs w:val="22"/>
        </w:rPr>
        <w:t>O</w:t>
      </w:r>
      <w:r w:rsidR="009A4B73" w:rsidRPr="00CC1159">
        <w:rPr>
          <w:szCs w:val="22"/>
        </w:rPr>
        <w:t xml:space="preserve">utcome </w:t>
      </w:r>
      <w:r w:rsidR="00E723E4" w:rsidRPr="00CC1159">
        <w:rPr>
          <w:szCs w:val="22"/>
        </w:rPr>
        <w:t>A</w:t>
      </w:r>
      <w:r w:rsidR="009A4B73" w:rsidRPr="00CC1159">
        <w:rPr>
          <w:szCs w:val="22"/>
        </w:rPr>
        <w:t>greement between universities and the Scottish Funding Council</w:t>
      </w:r>
      <w:r w:rsidR="00E723E4" w:rsidRPr="00CC1159">
        <w:rPr>
          <w:szCs w:val="22"/>
        </w:rPr>
        <w:t>, albeit the current approach to Outcome Agreements will be adjusted in 2024-25 with the introduction of the SFC’s Outcomes Framework and Agreement Model.</w:t>
      </w:r>
    </w:p>
    <w:p w14:paraId="4C2D8688" w14:textId="51276F77" w:rsidR="48DD66AC" w:rsidRPr="00CC1159" w:rsidRDefault="48DD66AC" w:rsidP="00CC1159">
      <w:pPr>
        <w:tabs>
          <w:tab w:val="num" w:pos="720"/>
        </w:tabs>
        <w:spacing w:after="0" w:line="240" w:lineRule="auto"/>
        <w:rPr>
          <w:szCs w:val="22"/>
        </w:rPr>
      </w:pPr>
    </w:p>
    <w:p w14:paraId="5A697329" w14:textId="7DC97B15" w:rsidR="002320FF" w:rsidRPr="00CC1159" w:rsidRDefault="6F8F584A" w:rsidP="00CC1159">
      <w:pPr>
        <w:tabs>
          <w:tab w:val="num" w:pos="720"/>
        </w:tabs>
        <w:spacing w:after="0" w:line="240" w:lineRule="auto"/>
        <w:rPr>
          <w:szCs w:val="22"/>
        </w:rPr>
      </w:pPr>
      <w:r w:rsidRPr="00CC1159">
        <w:rPr>
          <w:szCs w:val="22"/>
        </w:rPr>
        <w:t xml:space="preserve">For students to recognise </w:t>
      </w:r>
      <w:r w:rsidR="74466A00" w:rsidRPr="00CC1159">
        <w:rPr>
          <w:szCs w:val="22"/>
        </w:rPr>
        <w:t xml:space="preserve">skills </w:t>
      </w:r>
      <w:r w:rsidRPr="00CC1159">
        <w:rPr>
          <w:szCs w:val="22"/>
        </w:rPr>
        <w:t xml:space="preserve">they are </w:t>
      </w:r>
      <w:r w:rsidR="74466A00" w:rsidRPr="00CC1159">
        <w:rPr>
          <w:szCs w:val="22"/>
        </w:rPr>
        <w:t>developing</w:t>
      </w:r>
      <w:r w:rsidRPr="00CC1159">
        <w:rPr>
          <w:szCs w:val="22"/>
        </w:rPr>
        <w:t xml:space="preserve"> as enterprising and entrepreneurial and identify the relevance of </w:t>
      </w:r>
      <w:r w:rsidR="2D72B04E" w:rsidRPr="00CC1159">
        <w:rPr>
          <w:szCs w:val="22"/>
        </w:rPr>
        <w:t>these</w:t>
      </w:r>
      <w:r w:rsidRPr="00CC1159">
        <w:rPr>
          <w:szCs w:val="22"/>
        </w:rPr>
        <w:t xml:space="preserve"> skills </w:t>
      </w:r>
      <w:r w:rsidR="68822F99" w:rsidRPr="00CC1159">
        <w:rPr>
          <w:szCs w:val="22"/>
        </w:rPr>
        <w:t>with</w:t>
      </w:r>
      <w:r w:rsidRPr="00CC1159">
        <w:rPr>
          <w:szCs w:val="22"/>
        </w:rPr>
        <w:t>in their career development, it is important that programme teams use th</w:t>
      </w:r>
      <w:r w:rsidR="2B76EC97" w:rsidRPr="00CC1159">
        <w:rPr>
          <w:szCs w:val="22"/>
        </w:rPr>
        <w:t>is language where appropriate</w:t>
      </w:r>
      <w:r w:rsidRPr="00CC1159">
        <w:rPr>
          <w:szCs w:val="22"/>
        </w:rPr>
        <w:t xml:space="preserve">. </w:t>
      </w:r>
    </w:p>
    <w:p w14:paraId="5F312566" w14:textId="0CC41BC1" w:rsidR="005170BB" w:rsidRDefault="005170BB" w:rsidP="005170BB">
      <w:pPr>
        <w:pStyle w:val="Heading2"/>
      </w:pPr>
      <w:r w:rsidRPr="005C34F0">
        <w:t xml:space="preserve">Key question prompts for </w:t>
      </w:r>
      <w:r>
        <w:t xml:space="preserve">teams and </w:t>
      </w:r>
      <w:r w:rsidRPr="005C34F0">
        <w:t>validation and review panels</w:t>
      </w:r>
    </w:p>
    <w:p w14:paraId="6EA02717" w14:textId="1452B03D" w:rsidR="009A4B73" w:rsidRDefault="009A4B73" w:rsidP="00CC1159">
      <w:pPr>
        <w:spacing w:after="0" w:line="240" w:lineRule="auto"/>
        <w:rPr>
          <w:color w:val="auto"/>
          <w:sz w:val="23"/>
          <w:szCs w:val="23"/>
        </w:rPr>
      </w:pPr>
      <w:r>
        <w:rPr>
          <w:color w:val="auto"/>
          <w:sz w:val="23"/>
          <w:szCs w:val="23"/>
        </w:rPr>
        <w:t xml:space="preserve">Questions have </w:t>
      </w:r>
      <w:proofErr w:type="gramStart"/>
      <w:r>
        <w:rPr>
          <w:color w:val="auto"/>
          <w:sz w:val="23"/>
          <w:szCs w:val="23"/>
        </w:rPr>
        <w:t>been developed</w:t>
      </w:r>
      <w:proofErr w:type="gramEnd"/>
      <w:r>
        <w:rPr>
          <w:color w:val="auto"/>
          <w:sz w:val="23"/>
          <w:szCs w:val="23"/>
        </w:rPr>
        <w:t xml:space="preserve"> and added to the </w:t>
      </w:r>
      <w:r w:rsidRPr="00F41F35">
        <w:rPr>
          <w:color w:val="auto"/>
          <w:sz w:val="23"/>
          <w:szCs w:val="23"/>
        </w:rPr>
        <w:t>validation and review checklists to</w:t>
      </w:r>
      <w:r>
        <w:rPr>
          <w:color w:val="auto"/>
          <w:sz w:val="23"/>
          <w:szCs w:val="23"/>
        </w:rPr>
        <w:t xml:space="preserve"> support discussion between programme teams and panel members regarding ways in </w:t>
      </w:r>
      <w:r>
        <w:rPr>
          <w:color w:val="auto"/>
          <w:sz w:val="23"/>
          <w:szCs w:val="23"/>
        </w:rPr>
        <w:lastRenderedPageBreak/>
        <w:t xml:space="preserve">which Enterprise and Entrepreneurship are addressed within </w:t>
      </w:r>
      <w:r w:rsidRPr="00F41F35">
        <w:rPr>
          <w:color w:val="auto"/>
          <w:sz w:val="23"/>
          <w:szCs w:val="23"/>
        </w:rPr>
        <w:t>the course.</w:t>
      </w:r>
      <w:r>
        <w:rPr>
          <w:color w:val="auto"/>
          <w:sz w:val="23"/>
          <w:szCs w:val="23"/>
        </w:rPr>
        <w:t xml:space="preserve"> It would be valuable to reflect on these questions during programme review and design. </w:t>
      </w:r>
    </w:p>
    <w:p w14:paraId="11089279" w14:textId="77777777" w:rsidR="009A4B73" w:rsidRDefault="009A4B73" w:rsidP="00CC1159">
      <w:pPr>
        <w:spacing w:after="0" w:line="240" w:lineRule="auto"/>
        <w:rPr>
          <w:color w:val="auto"/>
          <w:sz w:val="23"/>
          <w:szCs w:val="23"/>
        </w:rPr>
      </w:pPr>
    </w:p>
    <w:p w14:paraId="10E7DBD7" w14:textId="77777777" w:rsidR="009A4B73" w:rsidRPr="003A1E7C" w:rsidRDefault="009A4B73" w:rsidP="00CC1159">
      <w:pPr>
        <w:spacing w:after="0" w:line="240" w:lineRule="auto"/>
        <w:rPr>
          <w:color w:val="auto"/>
          <w:szCs w:val="22"/>
        </w:rPr>
      </w:pPr>
      <w:r>
        <w:rPr>
          <w:color w:val="auto"/>
          <w:sz w:val="23"/>
          <w:szCs w:val="23"/>
        </w:rPr>
        <w:t>The overa</w:t>
      </w:r>
      <w:r w:rsidRPr="00F41F35">
        <w:rPr>
          <w:color w:val="auto"/>
          <w:sz w:val="23"/>
          <w:szCs w:val="23"/>
        </w:rPr>
        <w:t xml:space="preserve">rching question </w:t>
      </w:r>
      <w:r>
        <w:rPr>
          <w:color w:val="auto"/>
          <w:sz w:val="23"/>
          <w:szCs w:val="23"/>
        </w:rPr>
        <w:t xml:space="preserve">addressed </w:t>
      </w:r>
      <w:r w:rsidRPr="003A1E7C">
        <w:rPr>
          <w:color w:val="auto"/>
          <w:szCs w:val="22"/>
        </w:rPr>
        <w:t xml:space="preserve">through these existing key questions is: </w:t>
      </w:r>
    </w:p>
    <w:p w14:paraId="29E97D35" w14:textId="77777777" w:rsidR="009A4B73" w:rsidRPr="003A1E7C" w:rsidRDefault="009A4B73" w:rsidP="00CC1159">
      <w:pPr>
        <w:spacing w:after="0" w:line="240" w:lineRule="auto"/>
        <w:rPr>
          <w:color w:val="auto"/>
          <w:szCs w:val="22"/>
        </w:rPr>
      </w:pPr>
    </w:p>
    <w:p w14:paraId="7D751345" w14:textId="1074DF7C" w:rsidR="009A4B73" w:rsidRPr="003A1E7C" w:rsidRDefault="009A4B73" w:rsidP="00CC1159">
      <w:pPr>
        <w:spacing w:after="0" w:line="240" w:lineRule="auto"/>
        <w:ind w:left="720"/>
        <w:rPr>
          <w:i/>
          <w:iCs/>
          <w:color w:val="auto"/>
          <w:szCs w:val="22"/>
        </w:rPr>
      </w:pPr>
      <w:r w:rsidRPr="003A1E7C">
        <w:rPr>
          <w:i/>
          <w:iCs/>
          <w:color w:val="auto"/>
          <w:szCs w:val="22"/>
        </w:rPr>
        <w:t>Does the Programme prioritise Enterprise and Entrepreneurship across programme and module materials, learning outcomes, curriculum content and assessment design?</w:t>
      </w:r>
    </w:p>
    <w:p w14:paraId="0F71470A" w14:textId="77777777" w:rsidR="009A4B73" w:rsidRPr="003A1E7C" w:rsidRDefault="009A4B73" w:rsidP="00CC1159">
      <w:pPr>
        <w:spacing w:after="0" w:line="240" w:lineRule="auto"/>
        <w:ind w:left="720"/>
        <w:rPr>
          <w:i/>
          <w:iCs/>
          <w:color w:val="auto"/>
          <w:szCs w:val="22"/>
        </w:rPr>
      </w:pPr>
      <w:r w:rsidRPr="003A1E7C">
        <w:rPr>
          <w:i/>
          <w:iCs/>
          <w:color w:val="auto"/>
          <w:szCs w:val="22"/>
        </w:rPr>
        <w:t xml:space="preserve"> </w:t>
      </w:r>
    </w:p>
    <w:p w14:paraId="07BEFF9C" w14:textId="77777777" w:rsidR="009A4B73" w:rsidRPr="003A1E7C" w:rsidRDefault="009A4B73" w:rsidP="00CC1159">
      <w:pPr>
        <w:spacing w:line="240" w:lineRule="auto"/>
        <w:rPr>
          <w:color w:val="auto"/>
          <w:szCs w:val="22"/>
        </w:rPr>
      </w:pPr>
      <w:proofErr w:type="gramStart"/>
      <w:r w:rsidRPr="003A1E7C">
        <w:rPr>
          <w:color w:val="auto"/>
          <w:szCs w:val="22"/>
        </w:rPr>
        <w:t>Some</w:t>
      </w:r>
      <w:proofErr w:type="gramEnd"/>
      <w:r w:rsidRPr="003A1E7C">
        <w:rPr>
          <w:color w:val="auto"/>
          <w:szCs w:val="22"/>
        </w:rPr>
        <w:t xml:space="preserve"> indicative follow-up question prompts for both Teams and Panels to consider are suggested below: </w:t>
      </w:r>
    </w:p>
    <w:tbl>
      <w:tblPr>
        <w:tblStyle w:val="TableGrid1"/>
        <w:tblW w:w="9067" w:type="dxa"/>
        <w:tblInd w:w="5" w:type="dxa"/>
        <w:tblCellMar>
          <w:top w:w="13" w:type="dxa"/>
          <w:left w:w="106" w:type="dxa"/>
          <w:right w:w="43" w:type="dxa"/>
        </w:tblCellMar>
        <w:tblLook w:val="04A0" w:firstRow="1" w:lastRow="0" w:firstColumn="1" w:lastColumn="0" w:noHBand="0" w:noVBand="1"/>
      </w:tblPr>
      <w:tblGrid>
        <w:gridCol w:w="4378"/>
        <w:gridCol w:w="629"/>
        <w:gridCol w:w="566"/>
        <w:gridCol w:w="3494"/>
      </w:tblGrid>
      <w:tr w:rsidR="007579ED" w:rsidRPr="003A1E7C" w14:paraId="02C7624D" w14:textId="77777777" w:rsidTr="49A66ECF">
        <w:trPr>
          <w:trHeight w:val="548"/>
        </w:trPr>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856DB" w14:textId="77777777" w:rsidR="005170BB" w:rsidRPr="003A1E7C" w:rsidRDefault="005170BB">
            <w:pPr>
              <w:rPr>
                <w:color w:val="auto"/>
                <w:szCs w:val="22"/>
              </w:rPr>
            </w:pPr>
            <w:r w:rsidRPr="003A1E7C">
              <w:rPr>
                <w:color w:val="auto"/>
                <w:szCs w:val="22"/>
              </w:rPr>
              <w:t xml:space="preserve"> </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8EC3E" w14:textId="77777777" w:rsidR="005170BB" w:rsidRPr="003A1E7C" w:rsidRDefault="005170BB">
            <w:pPr>
              <w:rPr>
                <w:b/>
                <w:bCs/>
                <w:color w:val="auto"/>
                <w:szCs w:val="22"/>
              </w:rPr>
            </w:pPr>
            <w:r w:rsidRPr="003A1E7C">
              <w:rPr>
                <w:b/>
                <w:bCs/>
                <w:color w:val="auto"/>
                <w:szCs w:val="22"/>
              </w:rPr>
              <w:t xml:space="preserve">Yes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BFAD1" w14:textId="77777777" w:rsidR="005170BB" w:rsidRPr="003A1E7C" w:rsidRDefault="005170BB">
            <w:pPr>
              <w:rPr>
                <w:b/>
                <w:bCs/>
                <w:color w:val="auto"/>
                <w:szCs w:val="22"/>
              </w:rPr>
            </w:pPr>
            <w:r w:rsidRPr="003A1E7C">
              <w:rPr>
                <w:b/>
                <w:bCs/>
                <w:color w:val="auto"/>
                <w:szCs w:val="22"/>
              </w:rPr>
              <w:t xml:space="preserve">No </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1D3CE" w14:textId="77777777" w:rsidR="005170BB" w:rsidRPr="003A1E7C" w:rsidRDefault="005170BB">
            <w:pPr>
              <w:rPr>
                <w:b/>
                <w:bCs/>
                <w:color w:val="auto"/>
                <w:szCs w:val="22"/>
              </w:rPr>
            </w:pPr>
            <w:r w:rsidRPr="003A1E7C">
              <w:rPr>
                <w:b/>
                <w:bCs/>
                <w:color w:val="auto"/>
                <w:szCs w:val="22"/>
              </w:rPr>
              <w:t xml:space="preserve">Where? </w:t>
            </w:r>
          </w:p>
        </w:tc>
      </w:tr>
      <w:tr w:rsidR="007579ED" w:rsidRPr="003A1E7C" w14:paraId="7334B652" w14:textId="77777777" w:rsidTr="49A66ECF">
        <w:trPr>
          <w:trHeight w:val="1114"/>
        </w:trPr>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5C0D6" w14:textId="77777777" w:rsidR="005170BB" w:rsidRPr="003A1E7C" w:rsidRDefault="0350FCD4" w:rsidP="00CC1159">
            <w:pPr>
              <w:spacing w:line="240" w:lineRule="auto"/>
              <w:rPr>
                <w:color w:val="auto"/>
                <w:szCs w:val="22"/>
              </w:rPr>
            </w:pPr>
            <w:r w:rsidRPr="003A1E7C">
              <w:rPr>
                <w:color w:val="auto"/>
                <w:szCs w:val="22"/>
              </w:rPr>
              <w:t xml:space="preserve">Are there areas </w:t>
            </w:r>
            <w:r w:rsidR="5C8871D1" w:rsidRPr="003A1E7C">
              <w:rPr>
                <w:color w:val="auto"/>
                <w:szCs w:val="22"/>
              </w:rPr>
              <w:t xml:space="preserve">within </w:t>
            </w:r>
            <w:r w:rsidRPr="003A1E7C">
              <w:rPr>
                <w:color w:val="auto"/>
                <w:szCs w:val="22"/>
              </w:rPr>
              <w:t>the</w:t>
            </w:r>
            <w:r w:rsidR="5C8871D1" w:rsidRPr="003A1E7C">
              <w:rPr>
                <w:color w:val="auto"/>
                <w:szCs w:val="22"/>
              </w:rPr>
              <w:t xml:space="preserve"> curriculum where students </w:t>
            </w:r>
            <w:proofErr w:type="gramStart"/>
            <w:r w:rsidR="5C8871D1" w:rsidRPr="003A1E7C">
              <w:rPr>
                <w:color w:val="auto"/>
                <w:szCs w:val="22"/>
              </w:rPr>
              <w:t>are encouraged</w:t>
            </w:r>
            <w:proofErr w:type="gramEnd"/>
            <w:r w:rsidR="5C8871D1" w:rsidRPr="003A1E7C">
              <w:rPr>
                <w:color w:val="auto"/>
                <w:szCs w:val="22"/>
              </w:rPr>
              <w:t xml:space="preserve"> to </w:t>
            </w:r>
            <w:r w:rsidR="120322B8" w:rsidRPr="003A1E7C">
              <w:rPr>
                <w:color w:val="auto"/>
                <w:szCs w:val="22"/>
              </w:rPr>
              <w:t>develop</w:t>
            </w:r>
            <w:r w:rsidR="5C8871D1" w:rsidRPr="003A1E7C">
              <w:rPr>
                <w:color w:val="auto"/>
                <w:szCs w:val="22"/>
              </w:rPr>
              <w:t xml:space="preserve"> enterprising and entrepreneurial </w:t>
            </w:r>
            <w:r w:rsidR="206825D1" w:rsidRPr="003A1E7C">
              <w:rPr>
                <w:color w:val="auto"/>
                <w:szCs w:val="22"/>
              </w:rPr>
              <w:t xml:space="preserve">skills, </w:t>
            </w:r>
            <w:r w:rsidR="5C8871D1" w:rsidRPr="003A1E7C">
              <w:rPr>
                <w:color w:val="auto"/>
                <w:szCs w:val="22"/>
              </w:rPr>
              <w:t>mindset</w:t>
            </w:r>
            <w:r w:rsidR="355AFBDB" w:rsidRPr="003A1E7C">
              <w:rPr>
                <w:color w:val="auto"/>
                <w:szCs w:val="22"/>
              </w:rPr>
              <w:t>s</w:t>
            </w:r>
            <w:r w:rsidR="5C8871D1" w:rsidRPr="003A1E7C">
              <w:rPr>
                <w:color w:val="auto"/>
                <w:szCs w:val="22"/>
              </w:rPr>
              <w:t xml:space="preserve"> and behaviours</w:t>
            </w:r>
            <w:r w:rsidRPr="003A1E7C">
              <w:rPr>
                <w:color w:val="auto"/>
                <w:szCs w:val="22"/>
              </w:rPr>
              <w:t>, and i</w:t>
            </w:r>
            <w:r w:rsidR="00F61BD5" w:rsidRPr="003A1E7C">
              <w:rPr>
                <w:color w:val="auto"/>
                <w:szCs w:val="22"/>
              </w:rPr>
              <w:t>s this language used to describe them?</w:t>
            </w:r>
          </w:p>
          <w:p w14:paraId="3612DCFE" w14:textId="1251A95B" w:rsidR="00BE7D84" w:rsidRPr="003A1E7C" w:rsidRDefault="00BE7D84" w:rsidP="00CC1159">
            <w:pPr>
              <w:spacing w:line="240" w:lineRule="auto"/>
              <w:rPr>
                <w:color w:val="auto"/>
                <w:szCs w:val="22"/>
              </w:rPr>
            </w:pP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4DEE3" w14:textId="77777777" w:rsidR="005170BB" w:rsidRPr="003A1E7C" w:rsidRDefault="005170BB" w:rsidP="00CC1159">
            <w:pPr>
              <w:spacing w:line="240" w:lineRule="auto"/>
              <w:rPr>
                <w:color w:val="auto"/>
                <w:szCs w:val="22"/>
              </w:rPr>
            </w:pPr>
            <w:r w:rsidRPr="003A1E7C">
              <w:rPr>
                <w:color w:val="auto"/>
                <w:szCs w:val="22"/>
              </w:rPr>
              <w:t xml:space="preserve">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75015" w14:textId="77777777" w:rsidR="005170BB" w:rsidRPr="003A1E7C" w:rsidRDefault="005170BB" w:rsidP="00CC1159">
            <w:pPr>
              <w:spacing w:line="240" w:lineRule="auto"/>
              <w:rPr>
                <w:color w:val="auto"/>
                <w:szCs w:val="22"/>
              </w:rPr>
            </w:pPr>
            <w:r w:rsidRPr="003A1E7C">
              <w:rPr>
                <w:color w:val="auto"/>
                <w:szCs w:val="22"/>
              </w:rPr>
              <w:t xml:space="preserve"> </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7F027" w14:textId="77777777" w:rsidR="005170BB" w:rsidRPr="003A1E7C" w:rsidRDefault="005170BB" w:rsidP="00CC1159">
            <w:pPr>
              <w:spacing w:line="240" w:lineRule="auto"/>
              <w:rPr>
                <w:color w:val="auto"/>
                <w:szCs w:val="22"/>
              </w:rPr>
            </w:pPr>
            <w:r w:rsidRPr="003A1E7C">
              <w:rPr>
                <w:color w:val="auto"/>
                <w:szCs w:val="22"/>
              </w:rPr>
              <w:t xml:space="preserve"> </w:t>
            </w:r>
          </w:p>
        </w:tc>
      </w:tr>
      <w:tr w:rsidR="007579ED" w:rsidRPr="003A1E7C" w14:paraId="1D109A9B" w14:textId="77777777" w:rsidTr="49A66ECF">
        <w:trPr>
          <w:trHeight w:val="835"/>
        </w:trPr>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4FB4A" w14:textId="77777777" w:rsidR="005170BB" w:rsidRPr="003A1E7C" w:rsidRDefault="0350FCD4" w:rsidP="00CC1159">
            <w:pPr>
              <w:spacing w:line="240" w:lineRule="auto"/>
              <w:rPr>
                <w:color w:val="auto"/>
                <w:szCs w:val="22"/>
              </w:rPr>
            </w:pPr>
            <w:r w:rsidRPr="003A1E7C">
              <w:rPr>
                <w:color w:val="auto"/>
                <w:szCs w:val="22"/>
              </w:rPr>
              <w:t>Are there examples in the programme of the potential for entrepreneurial career path</w:t>
            </w:r>
            <w:r w:rsidR="3206CE94" w:rsidRPr="003A1E7C">
              <w:rPr>
                <w:color w:val="auto"/>
                <w:szCs w:val="22"/>
              </w:rPr>
              <w:t>s</w:t>
            </w:r>
            <w:r w:rsidRPr="003A1E7C">
              <w:rPr>
                <w:color w:val="auto"/>
                <w:szCs w:val="22"/>
              </w:rPr>
              <w:t xml:space="preserve"> </w:t>
            </w:r>
            <w:proofErr w:type="gramStart"/>
            <w:r w:rsidRPr="003A1E7C">
              <w:rPr>
                <w:color w:val="auto"/>
                <w:szCs w:val="22"/>
              </w:rPr>
              <w:t>being discussed</w:t>
            </w:r>
            <w:proofErr w:type="gramEnd"/>
            <w:r w:rsidRPr="003A1E7C">
              <w:rPr>
                <w:color w:val="auto"/>
                <w:szCs w:val="22"/>
              </w:rPr>
              <w:t xml:space="preserve"> and normalised? </w:t>
            </w:r>
          </w:p>
          <w:p w14:paraId="484363CC" w14:textId="5F069D67" w:rsidR="00BE7D84" w:rsidRPr="003A1E7C" w:rsidRDefault="00BE7D84" w:rsidP="00CC1159">
            <w:pPr>
              <w:spacing w:line="240" w:lineRule="auto"/>
              <w:rPr>
                <w:color w:val="auto"/>
                <w:szCs w:val="22"/>
              </w:rPr>
            </w:pP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85443" w14:textId="77777777" w:rsidR="005170BB" w:rsidRPr="003A1E7C" w:rsidRDefault="005170BB" w:rsidP="00CC1159">
            <w:pPr>
              <w:spacing w:line="240" w:lineRule="auto"/>
              <w:rPr>
                <w:color w:val="auto"/>
                <w:szCs w:val="22"/>
              </w:rPr>
            </w:pPr>
            <w:r w:rsidRPr="003A1E7C">
              <w:rPr>
                <w:color w:val="auto"/>
                <w:szCs w:val="22"/>
              </w:rPr>
              <w:t xml:space="preserve">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56F4C" w14:textId="77777777" w:rsidR="005170BB" w:rsidRPr="003A1E7C" w:rsidRDefault="005170BB" w:rsidP="00CC1159">
            <w:pPr>
              <w:spacing w:line="240" w:lineRule="auto"/>
              <w:rPr>
                <w:color w:val="auto"/>
                <w:szCs w:val="22"/>
              </w:rPr>
            </w:pPr>
            <w:r w:rsidRPr="003A1E7C">
              <w:rPr>
                <w:color w:val="auto"/>
                <w:szCs w:val="22"/>
              </w:rPr>
              <w:t xml:space="preserve"> </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B9219" w14:textId="77777777" w:rsidR="005170BB" w:rsidRPr="003A1E7C" w:rsidRDefault="005170BB" w:rsidP="00CC1159">
            <w:pPr>
              <w:spacing w:line="240" w:lineRule="auto"/>
              <w:rPr>
                <w:color w:val="auto"/>
                <w:szCs w:val="22"/>
              </w:rPr>
            </w:pPr>
            <w:r w:rsidRPr="003A1E7C">
              <w:rPr>
                <w:color w:val="auto"/>
                <w:szCs w:val="22"/>
              </w:rPr>
              <w:t xml:space="preserve"> </w:t>
            </w:r>
          </w:p>
        </w:tc>
      </w:tr>
      <w:tr w:rsidR="007579ED" w:rsidRPr="003A1E7C" w14:paraId="03F889F5" w14:textId="77777777" w:rsidTr="49A66ECF">
        <w:trPr>
          <w:trHeight w:val="840"/>
        </w:trPr>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B8E99" w14:textId="77777777" w:rsidR="005170BB" w:rsidRPr="003A1E7C" w:rsidRDefault="005170BB" w:rsidP="00CC1159">
            <w:pPr>
              <w:spacing w:line="240" w:lineRule="auto"/>
              <w:rPr>
                <w:color w:val="auto"/>
                <w:szCs w:val="22"/>
              </w:rPr>
            </w:pPr>
            <w:r w:rsidRPr="003A1E7C">
              <w:rPr>
                <w:color w:val="auto"/>
                <w:szCs w:val="22"/>
              </w:rPr>
              <w:t xml:space="preserve">Are there any approaches/ practices/ examples that could </w:t>
            </w:r>
            <w:proofErr w:type="gramStart"/>
            <w:r w:rsidRPr="003A1E7C">
              <w:rPr>
                <w:color w:val="auto"/>
                <w:szCs w:val="22"/>
              </w:rPr>
              <w:t>be shared</w:t>
            </w:r>
            <w:proofErr w:type="gramEnd"/>
            <w:r w:rsidRPr="003A1E7C">
              <w:rPr>
                <w:color w:val="auto"/>
                <w:szCs w:val="22"/>
              </w:rPr>
              <w:t xml:space="preserve"> across QMU</w:t>
            </w:r>
            <w:r w:rsidR="49483233" w:rsidRPr="003A1E7C">
              <w:rPr>
                <w:color w:val="auto"/>
                <w:szCs w:val="22"/>
              </w:rPr>
              <w:t xml:space="preserve"> and (where applicable) our international partners</w:t>
            </w:r>
            <w:r w:rsidRPr="003A1E7C">
              <w:rPr>
                <w:color w:val="auto"/>
                <w:szCs w:val="22"/>
              </w:rPr>
              <w:t xml:space="preserve">? </w:t>
            </w:r>
          </w:p>
          <w:p w14:paraId="5D6F6025" w14:textId="2B9B62E4" w:rsidR="00BE7D84" w:rsidRPr="003A1E7C" w:rsidRDefault="00BE7D84" w:rsidP="00CC1159">
            <w:pPr>
              <w:spacing w:line="240" w:lineRule="auto"/>
              <w:rPr>
                <w:color w:val="auto"/>
                <w:szCs w:val="22"/>
              </w:rPr>
            </w:pP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8644E" w14:textId="77777777" w:rsidR="005170BB" w:rsidRPr="003A1E7C" w:rsidRDefault="005170BB" w:rsidP="00CC1159">
            <w:pPr>
              <w:spacing w:line="240" w:lineRule="auto"/>
              <w:rPr>
                <w:color w:val="auto"/>
                <w:szCs w:val="22"/>
              </w:rPr>
            </w:pPr>
            <w:r w:rsidRPr="003A1E7C">
              <w:rPr>
                <w:color w:val="auto"/>
                <w:szCs w:val="22"/>
              </w:rPr>
              <w:t xml:space="preserve">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CB749" w14:textId="77777777" w:rsidR="005170BB" w:rsidRPr="003A1E7C" w:rsidRDefault="005170BB" w:rsidP="00CC1159">
            <w:pPr>
              <w:spacing w:line="240" w:lineRule="auto"/>
              <w:rPr>
                <w:color w:val="auto"/>
                <w:szCs w:val="22"/>
              </w:rPr>
            </w:pPr>
            <w:r w:rsidRPr="003A1E7C">
              <w:rPr>
                <w:color w:val="auto"/>
                <w:szCs w:val="22"/>
              </w:rPr>
              <w:t xml:space="preserve"> </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05923" w14:textId="77777777" w:rsidR="005170BB" w:rsidRPr="003A1E7C" w:rsidRDefault="005170BB" w:rsidP="00CC1159">
            <w:pPr>
              <w:spacing w:line="240" w:lineRule="auto"/>
              <w:rPr>
                <w:color w:val="auto"/>
                <w:szCs w:val="22"/>
              </w:rPr>
            </w:pPr>
            <w:r w:rsidRPr="003A1E7C">
              <w:rPr>
                <w:color w:val="auto"/>
                <w:szCs w:val="22"/>
              </w:rPr>
              <w:t xml:space="preserve"> </w:t>
            </w:r>
          </w:p>
        </w:tc>
      </w:tr>
    </w:tbl>
    <w:p w14:paraId="70D12164" w14:textId="77777777" w:rsidR="005170BB" w:rsidRPr="003A1E7C" w:rsidRDefault="005170BB" w:rsidP="005170BB">
      <w:pPr>
        <w:spacing w:after="0"/>
        <w:rPr>
          <w:szCs w:val="22"/>
        </w:rPr>
      </w:pPr>
      <w:r w:rsidRPr="003A1E7C">
        <w:rPr>
          <w:szCs w:val="22"/>
        </w:rPr>
        <w:t xml:space="preserve"> </w:t>
      </w:r>
    </w:p>
    <w:p w14:paraId="21FAEBAC" w14:textId="77777777" w:rsidR="005170BB" w:rsidRPr="00EF44CD" w:rsidRDefault="005170BB" w:rsidP="49A66ECF">
      <w:pPr>
        <w:pStyle w:val="Heading2"/>
        <w:spacing w:after="100"/>
      </w:pPr>
      <w:r>
        <w:t xml:space="preserve">References and further reading </w:t>
      </w:r>
    </w:p>
    <w:p w14:paraId="46C0CB8F" w14:textId="61CB6A66" w:rsidR="705CD96A" w:rsidRPr="003A1E7C" w:rsidRDefault="705CD96A" w:rsidP="003A1E7C">
      <w:pPr>
        <w:spacing w:after="100" w:line="240" w:lineRule="auto"/>
        <w:rPr>
          <w:rFonts w:eastAsia="Arial" w:cs="Arial"/>
          <w:szCs w:val="22"/>
        </w:rPr>
      </w:pPr>
      <w:r w:rsidRPr="49A66ECF">
        <w:rPr>
          <w:szCs w:val="22"/>
        </w:rPr>
        <w:t>Advance HE (2019) ‘</w:t>
      </w:r>
      <w:r w:rsidRPr="49A66ECF">
        <w:rPr>
          <w:i/>
          <w:iCs/>
          <w:szCs w:val="22"/>
        </w:rPr>
        <w:t xml:space="preserve">Essential Frameworks for Enhancing Student Success. Enterprise and </w:t>
      </w:r>
      <w:r w:rsidR="00E70AB0" w:rsidRPr="003A1E7C">
        <w:rPr>
          <w:i/>
          <w:iCs/>
          <w:szCs w:val="22"/>
        </w:rPr>
        <w:t>Entrepreneurship</w:t>
      </w:r>
      <w:r w:rsidRPr="003A1E7C">
        <w:rPr>
          <w:i/>
          <w:iCs/>
          <w:szCs w:val="22"/>
        </w:rPr>
        <w:t xml:space="preserve"> Education. A focus framework aligned to the Employability Framework</w:t>
      </w:r>
      <w:r w:rsidRPr="003A1E7C">
        <w:rPr>
          <w:szCs w:val="22"/>
        </w:rPr>
        <w:t>’, Availabl</w:t>
      </w:r>
      <w:r w:rsidR="47C4B8FA" w:rsidRPr="003A1E7C">
        <w:rPr>
          <w:szCs w:val="22"/>
        </w:rPr>
        <w:t xml:space="preserve">e at: </w:t>
      </w:r>
      <w:hyperlink r:id="rId23">
        <w:r w:rsidR="47C4B8FA" w:rsidRPr="003A1E7C">
          <w:rPr>
            <w:rStyle w:val="Hyperlink"/>
            <w:szCs w:val="22"/>
          </w:rPr>
          <w:t>https://s3.eu-west-2.amazonaws.com/assets.creode.advancehe-document-manager/documents/advance-he/Framework%20for%20enterprise%20and%20entrepreneurship%20education_1573034408.pdf</w:t>
        </w:r>
      </w:hyperlink>
      <w:r w:rsidR="47C4B8FA" w:rsidRPr="003A1E7C">
        <w:rPr>
          <w:szCs w:val="22"/>
        </w:rPr>
        <w:t xml:space="preserve">  </w:t>
      </w:r>
      <w:r w:rsidR="47C4B8FA" w:rsidRPr="003A1E7C">
        <w:rPr>
          <w:rFonts w:eastAsia="Arial" w:cs="Arial"/>
          <w:szCs w:val="22"/>
        </w:rPr>
        <w:t>(Accessed 23 September 2024)</w:t>
      </w:r>
    </w:p>
    <w:p w14:paraId="73F3C456" w14:textId="19BF5900" w:rsidR="7117D59E" w:rsidRPr="003A1E7C" w:rsidRDefault="7117D59E" w:rsidP="003A1E7C">
      <w:pPr>
        <w:spacing w:after="100" w:line="240" w:lineRule="auto"/>
        <w:rPr>
          <w:rFonts w:eastAsia="Arial" w:cs="Arial"/>
          <w:szCs w:val="22"/>
        </w:rPr>
      </w:pPr>
      <w:r w:rsidRPr="003A1E7C">
        <w:rPr>
          <w:szCs w:val="22"/>
        </w:rPr>
        <w:t>Advance HE (2024) ‘</w:t>
      </w:r>
      <w:r w:rsidRPr="003A1E7C">
        <w:rPr>
          <w:i/>
          <w:iCs/>
          <w:szCs w:val="22"/>
        </w:rPr>
        <w:t>Employability, Enterprise and Entrepreneurship in Higher Education</w:t>
      </w:r>
      <w:r w:rsidRPr="003A1E7C">
        <w:rPr>
          <w:szCs w:val="22"/>
        </w:rPr>
        <w:t xml:space="preserve">,’ Available at: </w:t>
      </w:r>
      <w:hyperlink r:id="rId24">
        <w:r w:rsidRPr="003A1E7C">
          <w:rPr>
            <w:rStyle w:val="Hyperlink"/>
            <w:szCs w:val="22"/>
          </w:rPr>
          <w:t>https://www.advance-he.ac.uk/teaching-and-learning/employability-enterprise-and-entrepreneurship-higher-education</w:t>
        </w:r>
      </w:hyperlink>
      <w:r w:rsidRPr="003A1E7C">
        <w:rPr>
          <w:szCs w:val="22"/>
        </w:rPr>
        <w:t xml:space="preserve"> </w:t>
      </w:r>
      <w:r w:rsidRPr="003A1E7C">
        <w:rPr>
          <w:rFonts w:eastAsia="Arial" w:cs="Arial"/>
          <w:szCs w:val="22"/>
        </w:rPr>
        <w:t>(Accessed 23 September 2024)</w:t>
      </w:r>
    </w:p>
    <w:p w14:paraId="63AA2F7B" w14:textId="6E273F59" w:rsidR="3B4C88EC" w:rsidRPr="003A1E7C" w:rsidRDefault="3B4C88EC" w:rsidP="003A1E7C">
      <w:pPr>
        <w:spacing w:after="100" w:line="240" w:lineRule="auto"/>
        <w:ind w:right="240"/>
        <w:rPr>
          <w:rFonts w:eastAsia="Arial" w:cs="Arial"/>
          <w:szCs w:val="22"/>
        </w:rPr>
      </w:pPr>
      <w:r w:rsidRPr="003A1E7C">
        <w:rPr>
          <w:rFonts w:eastAsia="Arial" w:cs="Arial"/>
          <w:color w:val="auto"/>
          <w:szCs w:val="22"/>
        </w:rPr>
        <w:t xml:space="preserve">Ayob, A.H. (2019) ‘Entrepreneurship education, institutions and student entrepreneurship: a cross-country analysis’, </w:t>
      </w:r>
      <w:r w:rsidR="7F11B251" w:rsidRPr="003A1E7C">
        <w:rPr>
          <w:rFonts w:eastAsia="Arial" w:cs="Arial"/>
          <w:i/>
          <w:iCs/>
          <w:color w:val="auto"/>
          <w:szCs w:val="22"/>
        </w:rPr>
        <w:t xml:space="preserve">Compare: A Journal of Comparative and International Education, </w:t>
      </w:r>
      <w:r w:rsidR="7F11B251" w:rsidRPr="003A1E7C">
        <w:rPr>
          <w:rFonts w:eastAsia="Arial" w:cs="Arial"/>
          <w:color w:val="auto"/>
          <w:szCs w:val="22"/>
        </w:rPr>
        <w:t>51(5)745-763. Available at:</w:t>
      </w:r>
      <w:r w:rsidR="216F3C22" w:rsidRPr="003A1E7C">
        <w:rPr>
          <w:rFonts w:eastAsia="Arial" w:cs="Arial"/>
          <w:color w:val="auto"/>
          <w:szCs w:val="22"/>
        </w:rPr>
        <w:t xml:space="preserve"> </w:t>
      </w:r>
      <w:hyperlink r:id="rId25">
        <w:r w:rsidR="216F3C22" w:rsidRPr="003A1E7C">
          <w:rPr>
            <w:rStyle w:val="Hyperlink"/>
            <w:rFonts w:eastAsia="Arial" w:cs="Arial"/>
            <w:color w:val="006DB4"/>
            <w:szCs w:val="22"/>
            <w:u w:val="none"/>
          </w:rPr>
          <w:t>https://doi.org/10.1080/03057925.2019.1673701</w:t>
        </w:r>
      </w:hyperlink>
    </w:p>
    <w:p w14:paraId="5427F415" w14:textId="135F3C28" w:rsidR="78866C9F" w:rsidRPr="003A1E7C" w:rsidRDefault="78866C9F" w:rsidP="003A1E7C">
      <w:pPr>
        <w:spacing w:after="100" w:line="240" w:lineRule="auto"/>
        <w:ind w:right="240"/>
        <w:rPr>
          <w:rFonts w:eastAsia="Arial" w:cs="Arial"/>
          <w:color w:val="333333"/>
          <w:szCs w:val="22"/>
        </w:rPr>
      </w:pPr>
      <w:r w:rsidRPr="003A1E7C">
        <w:rPr>
          <w:rFonts w:eastAsia="Arial" w:cs="Arial"/>
          <w:szCs w:val="22"/>
        </w:rPr>
        <w:t>Kornelakis, A. and Petrakaki, D. (2020) ‘Embeddin</w:t>
      </w:r>
      <w:r w:rsidRPr="003A1E7C">
        <w:rPr>
          <w:rFonts w:eastAsia="Arial" w:cs="Arial"/>
          <w:color w:val="auto"/>
          <w:szCs w:val="22"/>
        </w:rPr>
        <w:t xml:space="preserve">g employability skills in UK higher education: Between digitalization and marketization,’ </w:t>
      </w:r>
      <w:r w:rsidRPr="003A1E7C">
        <w:rPr>
          <w:rFonts w:eastAsia="Arial" w:cs="Arial"/>
          <w:i/>
          <w:iCs/>
          <w:color w:val="auto"/>
          <w:szCs w:val="22"/>
        </w:rPr>
        <w:t>Industry and Higher Education</w:t>
      </w:r>
      <w:r w:rsidRPr="003A1E7C">
        <w:rPr>
          <w:rFonts w:eastAsia="Arial" w:cs="Arial"/>
          <w:color w:val="auto"/>
          <w:szCs w:val="22"/>
        </w:rPr>
        <w:t>, 34(5)</w:t>
      </w:r>
      <w:r w:rsidR="190063EF" w:rsidRPr="003A1E7C">
        <w:rPr>
          <w:rFonts w:eastAsia="Arial" w:cs="Arial"/>
          <w:color w:val="auto"/>
          <w:szCs w:val="22"/>
        </w:rPr>
        <w:t xml:space="preserve"> Available at: </w:t>
      </w:r>
      <w:hyperlink r:id="rId26">
        <w:r w:rsidRPr="003A1E7C">
          <w:rPr>
            <w:rStyle w:val="Hyperlink"/>
            <w:rFonts w:eastAsia="Arial" w:cs="Arial"/>
            <w:color w:val="auto"/>
            <w:szCs w:val="22"/>
            <w:u w:val="none"/>
          </w:rPr>
          <w:t>https://doi.org/10.1177/0950422220902978</w:t>
        </w:r>
      </w:hyperlink>
      <w:r w:rsidR="1D1B3D06" w:rsidRPr="003A1E7C">
        <w:rPr>
          <w:rFonts w:eastAsia="Arial" w:cs="Arial"/>
          <w:color w:val="auto"/>
          <w:szCs w:val="22"/>
        </w:rPr>
        <w:t xml:space="preserve">  </w:t>
      </w:r>
    </w:p>
    <w:p w14:paraId="333D3C4C" w14:textId="07268915" w:rsidR="0A345729" w:rsidRPr="003A1E7C" w:rsidRDefault="0A345729" w:rsidP="003A1E7C">
      <w:pPr>
        <w:spacing w:after="100" w:line="240" w:lineRule="auto"/>
        <w:ind w:right="240"/>
        <w:rPr>
          <w:szCs w:val="22"/>
        </w:rPr>
      </w:pPr>
      <w:r w:rsidRPr="003A1E7C">
        <w:rPr>
          <w:rFonts w:eastAsia="Arial" w:cs="Arial"/>
          <w:szCs w:val="22"/>
        </w:rPr>
        <w:t>NHS Clinical Entrepreneur Programme (2024) ‘</w:t>
      </w:r>
      <w:r w:rsidRPr="003A1E7C">
        <w:rPr>
          <w:rFonts w:eastAsia="Arial" w:cs="Arial"/>
          <w:i/>
          <w:iCs/>
          <w:szCs w:val="22"/>
        </w:rPr>
        <w:t>Social Enterprise and Intrapreneurship</w:t>
      </w:r>
      <w:r w:rsidRPr="003A1E7C">
        <w:rPr>
          <w:rFonts w:eastAsia="Arial" w:cs="Arial"/>
          <w:szCs w:val="22"/>
        </w:rPr>
        <w:t xml:space="preserve">’ </w:t>
      </w:r>
      <w:r w:rsidR="5C8030C3" w:rsidRPr="003A1E7C">
        <w:rPr>
          <w:rFonts w:eastAsia="Arial" w:cs="Arial"/>
          <w:szCs w:val="22"/>
        </w:rPr>
        <w:t xml:space="preserve">Available at: </w:t>
      </w:r>
      <w:hyperlink r:id="rId27">
        <w:r w:rsidR="5C8030C3" w:rsidRPr="003A1E7C">
          <w:rPr>
            <w:rStyle w:val="Hyperlink"/>
            <w:rFonts w:eastAsia="Arial" w:cs="Arial"/>
            <w:szCs w:val="22"/>
          </w:rPr>
          <w:t>https://nhscep.com/social-enterprise-and-intrapreneurship/</w:t>
        </w:r>
      </w:hyperlink>
      <w:r w:rsidR="5C8030C3" w:rsidRPr="003A1E7C">
        <w:rPr>
          <w:rFonts w:eastAsia="Arial" w:cs="Arial"/>
          <w:szCs w:val="22"/>
        </w:rPr>
        <w:t xml:space="preserve"> (Accessed 23 September 2024)</w:t>
      </w:r>
    </w:p>
    <w:p w14:paraId="3B9441B2" w14:textId="3E233E78" w:rsidR="03171BE1" w:rsidRPr="003A1E7C" w:rsidRDefault="03171BE1" w:rsidP="003A1E7C">
      <w:pPr>
        <w:spacing w:after="100" w:line="240" w:lineRule="auto"/>
        <w:ind w:right="240"/>
        <w:rPr>
          <w:szCs w:val="22"/>
        </w:rPr>
      </w:pPr>
      <w:r w:rsidRPr="003A1E7C">
        <w:rPr>
          <w:szCs w:val="22"/>
        </w:rPr>
        <w:lastRenderedPageBreak/>
        <w:t>Scottish Government (2022) ‘</w:t>
      </w:r>
      <w:r w:rsidRPr="003A1E7C">
        <w:rPr>
          <w:i/>
          <w:iCs/>
          <w:szCs w:val="22"/>
        </w:rPr>
        <w:t>Scotland’s National Strategy for Economic Transformation (NSET)’</w:t>
      </w:r>
      <w:r w:rsidR="331ADBDF" w:rsidRPr="003A1E7C">
        <w:rPr>
          <w:i/>
          <w:iCs/>
          <w:szCs w:val="22"/>
        </w:rPr>
        <w:t xml:space="preserve"> </w:t>
      </w:r>
      <w:r w:rsidR="331ADBDF" w:rsidRPr="003A1E7C">
        <w:rPr>
          <w:szCs w:val="22"/>
        </w:rPr>
        <w:t xml:space="preserve">Scottish Government. Available at: </w:t>
      </w:r>
      <w:hyperlink r:id="rId28">
        <w:r w:rsidR="331ADBDF" w:rsidRPr="003A1E7C">
          <w:rPr>
            <w:rStyle w:val="Hyperlink"/>
            <w:szCs w:val="22"/>
          </w:rPr>
          <w:t>https://www.gov.scot/publications/scotlands-national-strategy-economic-transformation/</w:t>
        </w:r>
      </w:hyperlink>
      <w:r w:rsidR="331ADBDF" w:rsidRPr="003A1E7C">
        <w:rPr>
          <w:szCs w:val="22"/>
        </w:rPr>
        <w:t xml:space="preserve"> </w:t>
      </w:r>
      <w:r w:rsidR="331ADBDF" w:rsidRPr="003A1E7C">
        <w:rPr>
          <w:rFonts w:eastAsia="Arial" w:cs="Arial"/>
          <w:szCs w:val="22"/>
        </w:rPr>
        <w:t>(Accessed 23 September 2024)</w:t>
      </w:r>
    </w:p>
    <w:p w14:paraId="7A7451F6" w14:textId="2EC95B2E" w:rsidR="1C6983DD" w:rsidRPr="003A1E7C" w:rsidRDefault="1C6983DD" w:rsidP="003A1E7C">
      <w:pPr>
        <w:spacing w:after="100" w:line="240" w:lineRule="auto"/>
        <w:rPr>
          <w:szCs w:val="22"/>
        </w:rPr>
      </w:pPr>
      <w:r w:rsidRPr="003A1E7C">
        <w:rPr>
          <w:szCs w:val="22"/>
        </w:rPr>
        <w:t>Scottish Government (2023) ‘</w:t>
      </w:r>
      <w:r w:rsidRPr="003A1E7C">
        <w:rPr>
          <w:i/>
          <w:iCs/>
          <w:szCs w:val="22"/>
        </w:rPr>
        <w:t>Entrepreneurial Campus: report’</w:t>
      </w:r>
      <w:r w:rsidRPr="003A1E7C">
        <w:rPr>
          <w:szCs w:val="22"/>
        </w:rPr>
        <w:t xml:space="preserve">, </w:t>
      </w:r>
      <w:r w:rsidR="67E2D3A4" w:rsidRPr="003A1E7C">
        <w:rPr>
          <w:szCs w:val="22"/>
        </w:rPr>
        <w:t xml:space="preserve">Scottish Government. Available at: </w:t>
      </w:r>
      <w:hyperlink r:id="rId29">
        <w:r w:rsidR="67E2D3A4" w:rsidRPr="003A1E7C">
          <w:rPr>
            <w:rStyle w:val="Hyperlink"/>
            <w:szCs w:val="22"/>
          </w:rPr>
          <w:t>https://www.gov.scot/publications/entrepreneurial-campus-higher-education-sector-driving-force-entrepreneurial-ecosystem/documents/</w:t>
        </w:r>
      </w:hyperlink>
      <w:r w:rsidR="67E2D3A4" w:rsidRPr="003A1E7C">
        <w:rPr>
          <w:szCs w:val="22"/>
        </w:rPr>
        <w:t xml:space="preserve"> </w:t>
      </w:r>
      <w:r w:rsidR="67E2D3A4" w:rsidRPr="003A1E7C">
        <w:rPr>
          <w:rFonts w:eastAsia="Arial" w:cs="Arial"/>
          <w:szCs w:val="22"/>
        </w:rPr>
        <w:t>(Accessed 23 September 2024)</w:t>
      </w:r>
    </w:p>
    <w:p w14:paraId="6B801461" w14:textId="39AE8EE1" w:rsidR="0A345729" w:rsidRPr="003A1E7C" w:rsidRDefault="0A345729" w:rsidP="003A1E7C">
      <w:pPr>
        <w:spacing w:after="100" w:line="240" w:lineRule="auto"/>
        <w:rPr>
          <w:rFonts w:eastAsia="Arial" w:cs="Arial"/>
          <w:szCs w:val="22"/>
        </w:rPr>
      </w:pPr>
      <w:r w:rsidRPr="003A1E7C">
        <w:rPr>
          <w:color w:val="auto"/>
          <w:szCs w:val="22"/>
        </w:rPr>
        <w:t>Sear, L., and Norton, S. (2021). ‘</w:t>
      </w:r>
      <w:r w:rsidRPr="003A1E7C">
        <w:rPr>
          <w:i/>
          <w:iCs/>
          <w:szCs w:val="22"/>
        </w:rPr>
        <w:t>Essential frameworks for enhancing student success: Enterprise and Entrepreneurship A guide to the Advance HE Framework for Enterprise and Entrepreneurship Education</w:t>
      </w:r>
      <w:r w:rsidRPr="003A1E7C">
        <w:rPr>
          <w:szCs w:val="22"/>
        </w:rPr>
        <w:t xml:space="preserve">’, Advance HE, Available at: </w:t>
      </w:r>
      <w:hyperlink r:id="rId30">
        <w:r w:rsidRPr="003A1E7C">
          <w:rPr>
            <w:rStyle w:val="Hyperlink"/>
            <w:rFonts w:eastAsia="Arial" w:cs="Arial"/>
            <w:szCs w:val="22"/>
          </w:rPr>
          <w:t>AdvHE</w:t>
        </w:r>
        <w:r w:rsidR="00E70AB0">
          <w:rPr>
            <w:rStyle w:val="Hyperlink"/>
            <w:rFonts w:eastAsia="Arial" w:cs="Arial"/>
            <w:szCs w:val="22"/>
          </w:rPr>
          <w:t xml:space="preserve"> </w:t>
        </w:r>
        <w:r w:rsidRPr="003A1E7C">
          <w:rPr>
            <w:rStyle w:val="Hyperlink"/>
            <w:rFonts w:eastAsia="Arial" w:cs="Arial"/>
            <w:szCs w:val="22"/>
          </w:rPr>
          <w:t xml:space="preserve">Essential </w:t>
        </w:r>
        <w:r w:rsidR="00E70AB0" w:rsidRPr="003A1E7C">
          <w:rPr>
            <w:rStyle w:val="Hyperlink"/>
            <w:rFonts w:eastAsia="Arial" w:cs="Arial"/>
            <w:szCs w:val="22"/>
          </w:rPr>
          <w:t>Frameworks Student</w:t>
        </w:r>
        <w:r w:rsidRPr="003A1E7C">
          <w:rPr>
            <w:rStyle w:val="Hyperlink"/>
            <w:rFonts w:eastAsia="Arial" w:cs="Arial"/>
            <w:szCs w:val="22"/>
          </w:rPr>
          <w:t xml:space="preserve"> </w:t>
        </w:r>
        <w:r w:rsidR="00E70AB0" w:rsidRPr="003A1E7C">
          <w:rPr>
            <w:rStyle w:val="Hyperlink"/>
            <w:rFonts w:eastAsia="Arial" w:cs="Arial"/>
            <w:szCs w:val="22"/>
          </w:rPr>
          <w:t>Success Enterprise</w:t>
        </w:r>
        <w:r w:rsidRPr="003A1E7C">
          <w:rPr>
            <w:rStyle w:val="Hyperlink"/>
            <w:rFonts w:eastAsia="Arial" w:cs="Arial"/>
            <w:szCs w:val="22"/>
          </w:rPr>
          <w:t xml:space="preserve"> and Entrepreneurship_1631546869.pdf</w:t>
        </w:r>
      </w:hyperlink>
      <w:r w:rsidRPr="003A1E7C">
        <w:rPr>
          <w:rFonts w:eastAsia="Arial" w:cs="Arial"/>
          <w:szCs w:val="22"/>
        </w:rPr>
        <w:t xml:space="preserve"> (Accessed 23 September 2024) </w:t>
      </w:r>
    </w:p>
    <w:p w14:paraId="380F5D87" w14:textId="4B57E10E" w:rsidR="2E3A07E9" w:rsidRPr="003A1E7C" w:rsidRDefault="2E3A07E9" w:rsidP="003A1E7C">
      <w:pPr>
        <w:spacing w:after="100" w:line="240" w:lineRule="auto"/>
        <w:rPr>
          <w:rFonts w:eastAsia="Arial" w:cs="Arial"/>
          <w:szCs w:val="22"/>
        </w:rPr>
      </w:pPr>
      <w:r w:rsidRPr="003A1E7C">
        <w:rPr>
          <w:rFonts w:eastAsia="Arial" w:cs="Arial"/>
          <w:szCs w:val="22"/>
        </w:rPr>
        <w:t xml:space="preserve">The Quality Assurance Agency for Higher Education (2018) </w:t>
      </w:r>
      <w:r w:rsidRPr="003A1E7C">
        <w:rPr>
          <w:rFonts w:eastAsia="Arial" w:cs="Arial"/>
          <w:i/>
          <w:iCs/>
          <w:szCs w:val="22"/>
        </w:rPr>
        <w:t>Enterprise and Entrepreneurship Education: Guidance for UK Higher Education Providers</w:t>
      </w:r>
      <w:r w:rsidRPr="003A1E7C">
        <w:rPr>
          <w:rFonts w:eastAsia="Arial" w:cs="Arial"/>
          <w:szCs w:val="22"/>
        </w:rPr>
        <w:t xml:space="preserve">. Gloucester: QAA. Available at: </w:t>
      </w:r>
      <w:hyperlink r:id="rId31">
        <w:r w:rsidRPr="003A1E7C">
          <w:rPr>
            <w:rStyle w:val="Hyperlink"/>
            <w:rFonts w:eastAsia="Arial" w:cs="Arial"/>
            <w:szCs w:val="22"/>
          </w:rPr>
          <w:t>https://www.qaa.ac.uk/docs/qaas/enhancement-and-development/enterprise-and-entrpreneurship-education-2018.pdf?sfvrsn=15f1f981_8</w:t>
        </w:r>
      </w:hyperlink>
      <w:r w:rsidRPr="003A1E7C">
        <w:rPr>
          <w:rFonts w:eastAsia="Arial" w:cs="Arial"/>
          <w:szCs w:val="22"/>
        </w:rPr>
        <w:t xml:space="preserve"> (Accessed 23 September 2024)</w:t>
      </w:r>
    </w:p>
    <w:p w14:paraId="3B8F42C7" w14:textId="7D60A123" w:rsidR="464CD6B4" w:rsidRPr="003A1E7C" w:rsidRDefault="464CD6B4" w:rsidP="003A1E7C">
      <w:pPr>
        <w:spacing w:after="100" w:line="240" w:lineRule="auto"/>
        <w:rPr>
          <w:rFonts w:eastAsia="Arial" w:cs="Arial"/>
          <w:szCs w:val="22"/>
        </w:rPr>
      </w:pPr>
      <w:r w:rsidRPr="003A1E7C">
        <w:rPr>
          <w:szCs w:val="22"/>
        </w:rPr>
        <w:t xml:space="preserve">Tuffee, R. and Little, J. (2023) </w:t>
      </w:r>
      <w:r w:rsidRPr="003A1E7C">
        <w:rPr>
          <w:rFonts w:eastAsia="Arial" w:cs="Arial"/>
          <w:szCs w:val="22"/>
        </w:rPr>
        <w:t xml:space="preserve">The Entrepreneurial Campus. The Higher Education Sector as a Driving Force for the Entrepreneurial Ecosystem’, Scottish Government. Available at: </w:t>
      </w:r>
      <w:hyperlink r:id="rId32">
        <w:r w:rsidRPr="003A1E7C">
          <w:rPr>
            <w:rStyle w:val="Hyperlink"/>
            <w:rFonts w:eastAsia="Arial" w:cs="Arial"/>
            <w:szCs w:val="22"/>
          </w:rPr>
          <w:t>entrepreneurial-campus-2023-ross-tuffee-professor-joe-little-higher-education-sector-driving-force-entrepreneurial-ecosystem.pdf (www.gov.scot)</w:t>
        </w:r>
      </w:hyperlink>
      <w:r w:rsidRPr="003A1E7C">
        <w:rPr>
          <w:rFonts w:eastAsia="Arial" w:cs="Arial"/>
          <w:szCs w:val="22"/>
        </w:rPr>
        <w:t xml:space="preserve"> (Accessed 23 September 2024)</w:t>
      </w:r>
    </w:p>
    <w:p w14:paraId="1C0ED91A" w14:textId="000044AD" w:rsidR="49A66ECF" w:rsidRPr="003A1E7C" w:rsidRDefault="49A66ECF" w:rsidP="003A1E7C">
      <w:pPr>
        <w:spacing w:after="100" w:line="240" w:lineRule="auto"/>
        <w:rPr>
          <w:color w:val="auto"/>
          <w:szCs w:val="22"/>
        </w:rPr>
      </w:pPr>
    </w:p>
    <w:p w14:paraId="0CF5EAEA" w14:textId="1A73C0A4" w:rsidR="00900D87" w:rsidRPr="003A1E7C" w:rsidRDefault="005170BB" w:rsidP="003A1E7C">
      <w:pPr>
        <w:spacing w:after="100" w:line="240" w:lineRule="auto"/>
        <w:rPr>
          <w:color w:val="BFBFBF" w:themeColor="background1" w:themeShade="BF"/>
          <w:szCs w:val="22"/>
        </w:rPr>
      </w:pPr>
      <w:r w:rsidRPr="003A1E7C">
        <w:rPr>
          <w:color w:val="auto"/>
          <w:szCs w:val="22"/>
        </w:rPr>
        <w:t xml:space="preserve">A range of resources </w:t>
      </w:r>
      <w:proofErr w:type="gramStart"/>
      <w:r w:rsidRPr="003A1E7C">
        <w:rPr>
          <w:color w:val="auto"/>
          <w:szCs w:val="22"/>
        </w:rPr>
        <w:t>are hosted</w:t>
      </w:r>
      <w:proofErr w:type="gramEnd"/>
      <w:r w:rsidRPr="003A1E7C">
        <w:rPr>
          <w:color w:val="auto"/>
          <w:szCs w:val="22"/>
        </w:rPr>
        <w:t xml:space="preserve"> on the </w:t>
      </w:r>
      <w:bookmarkStart w:id="0" w:name="_Hlk184737574"/>
      <w:r w:rsidR="00A16BB0" w:rsidRPr="003A1E7C">
        <w:rPr>
          <w:color w:val="auto"/>
          <w:szCs w:val="22"/>
        </w:rPr>
        <w:t>Enterprise and Innovation Network QMU Share</w:t>
      </w:r>
      <w:r w:rsidR="00BE7D84" w:rsidRPr="003A1E7C">
        <w:rPr>
          <w:color w:val="auto"/>
          <w:szCs w:val="22"/>
        </w:rPr>
        <w:t>P</w:t>
      </w:r>
      <w:r w:rsidR="00A16BB0" w:rsidRPr="003A1E7C">
        <w:rPr>
          <w:color w:val="auto"/>
          <w:szCs w:val="22"/>
        </w:rPr>
        <w:t>oint site</w:t>
      </w:r>
      <w:r w:rsidR="00BE7D84" w:rsidRPr="003A1E7C">
        <w:rPr>
          <w:color w:val="auto"/>
          <w:szCs w:val="22"/>
        </w:rPr>
        <w:t>.</w:t>
      </w:r>
      <w:r w:rsidR="002320FF" w:rsidRPr="003A1E7C">
        <w:rPr>
          <w:color w:val="auto"/>
          <w:szCs w:val="22"/>
        </w:rPr>
        <w:t xml:space="preserve"> </w:t>
      </w:r>
      <w:bookmarkEnd w:id="0"/>
    </w:p>
    <w:sectPr w:rsidR="00900D87" w:rsidRPr="003A1E7C" w:rsidSect="005170BB">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947F2" w14:textId="77777777" w:rsidR="00C63E7D" w:rsidRDefault="00C63E7D">
      <w:pPr>
        <w:spacing w:after="0" w:line="240" w:lineRule="auto"/>
      </w:pPr>
      <w:r>
        <w:separator/>
      </w:r>
    </w:p>
  </w:endnote>
  <w:endnote w:type="continuationSeparator" w:id="0">
    <w:p w14:paraId="6F227F00" w14:textId="77777777" w:rsidR="00C63E7D" w:rsidRDefault="00C63E7D">
      <w:pPr>
        <w:spacing w:after="0" w:line="240" w:lineRule="auto"/>
      </w:pPr>
      <w:r>
        <w:continuationSeparator/>
      </w:r>
    </w:p>
  </w:endnote>
  <w:endnote w:type="continuationNotice" w:id="1">
    <w:p w14:paraId="574777FB" w14:textId="77777777" w:rsidR="00C63E7D" w:rsidRDefault="00C63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239820"/>
      <w:docPartObj>
        <w:docPartGallery w:val="Page Numbers (Bottom of Page)"/>
        <w:docPartUnique/>
      </w:docPartObj>
    </w:sdtPr>
    <w:sdtEndPr>
      <w:rPr>
        <w:noProof/>
      </w:rPr>
    </w:sdtEndPr>
    <w:sdtContent>
      <w:p w14:paraId="4BF48947" w14:textId="77777777" w:rsidR="001847D5" w:rsidRDefault="00B82B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434D1E" w14:textId="77777777" w:rsidR="001847D5" w:rsidRDefault="00184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7BDBA" w14:textId="77777777" w:rsidR="00C63E7D" w:rsidRDefault="00C63E7D">
      <w:pPr>
        <w:spacing w:after="0" w:line="240" w:lineRule="auto"/>
      </w:pPr>
      <w:r>
        <w:separator/>
      </w:r>
    </w:p>
  </w:footnote>
  <w:footnote w:type="continuationSeparator" w:id="0">
    <w:p w14:paraId="48089379" w14:textId="77777777" w:rsidR="00C63E7D" w:rsidRDefault="00C63E7D">
      <w:pPr>
        <w:spacing w:after="0" w:line="240" w:lineRule="auto"/>
      </w:pPr>
      <w:r>
        <w:continuationSeparator/>
      </w:r>
    </w:p>
  </w:footnote>
  <w:footnote w:type="continuationNotice" w:id="1">
    <w:p w14:paraId="1DF6E909" w14:textId="77777777" w:rsidR="00C63E7D" w:rsidRDefault="00C63E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47CA"/>
    <w:multiLevelType w:val="multilevel"/>
    <w:tmpl w:val="9638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E7A24"/>
    <w:multiLevelType w:val="multilevel"/>
    <w:tmpl w:val="F868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26873"/>
    <w:multiLevelType w:val="hybridMultilevel"/>
    <w:tmpl w:val="B9C071B2"/>
    <w:lvl w:ilvl="0" w:tplc="2EA27ADE">
      <w:start w:val="1"/>
      <w:numFmt w:val="bullet"/>
      <w:lvlText w:val=""/>
      <w:lvlJc w:val="left"/>
      <w:pPr>
        <w:tabs>
          <w:tab w:val="num" w:pos="720"/>
        </w:tabs>
        <w:ind w:left="720" w:hanging="360"/>
      </w:pPr>
      <w:rPr>
        <w:rFonts w:ascii="Wingdings 3" w:hAnsi="Wingdings 3" w:hint="default"/>
      </w:rPr>
    </w:lvl>
    <w:lvl w:ilvl="1" w:tplc="1C368FD8">
      <w:numFmt w:val="bullet"/>
      <w:lvlText w:val=""/>
      <w:lvlJc w:val="left"/>
      <w:pPr>
        <w:tabs>
          <w:tab w:val="num" w:pos="1440"/>
        </w:tabs>
        <w:ind w:left="1440" w:hanging="360"/>
      </w:pPr>
      <w:rPr>
        <w:rFonts w:ascii="Wingdings 3" w:hAnsi="Wingdings 3" w:hint="default"/>
      </w:rPr>
    </w:lvl>
    <w:lvl w:ilvl="2" w:tplc="CBFABCDE" w:tentative="1">
      <w:start w:val="1"/>
      <w:numFmt w:val="bullet"/>
      <w:lvlText w:val=""/>
      <w:lvlJc w:val="left"/>
      <w:pPr>
        <w:tabs>
          <w:tab w:val="num" w:pos="2160"/>
        </w:tabs>
        <w:ind w:left="2160" w:hanging="360"/>
      </w:pPr>
      <w:rPr>
        <w:rFonts w:ascii="Wingdings 3" w:hAnsi="Wingdings 3" w:hint="default"/>
      </w:rPr>
    </w:lvl>
    <w:lvl w:ilvl="3" w:tplc="41A491B4" w:tentative="1">
      <w:start w:val="1"/>
      <w:numFmt w:val="bullet"/>
      <w:lvlText w:val=""/>
      <w:lvlJc w:val="left"/>
      <w:pPr>
        <w:tabs>
          <w:tab w:val="num" w:pos="2880"/>
        </w:tabs>
        <w:ind w:left="2880" w:hanging="360"/>
      </w:pPr>
      <w:rPr>
        <w:rFonts w:ascii="Wingdings 3" w:hAnsi="Wingdings 3" w:hint="default"/>
      </w:rPr>
    </w:lvl>
    <w:lvl w:ilvl="4" w:tplc="31ECB7E4" w:tentative="1">
      <w:start w:val="1"/>
      <w:numFmt w:val="bullet"/>
      <w:lvlText w:val=""/>
      <w:lvlJc w:val="left"/>
      <w:pPr>
        <w:tabs>
          <w:tab w:val="num" w:pos="3600"/>
        </w:tabs>
        <w:ind w:left="3600" w:hanging="360"/>
      </w:pPr>
      <w:rPr>
        <w:rFonts w:ascii="Wingdings 3" w:hAnsi="Wingdings 3" w:hint="default"/>
      </w:rPr>
    </w:lvl>
    <w:lvl w:ilvl="5" w:tplc="2A3C8FA2" w:tentative="1">
      <w:start w:val="1"/>
      <w:numFmt w:val="bullet"/>
      <w:lvlText w:val=""/>
      <w:lvlJc w:val="left"/>
      <w:pPr>
        <w:tabs>
          <w:tab w:val="num" w:pos="4320"/>
        </w:tabs>
        <w:ind w:left="4320" w:hanging="360"/>
      </w:pPr>
      <w:rPr>
        <w:rFonts w:ascii="Wingdings 3" w:hAnsi="Wingdings 3" w:hint="default"/>
      </w:rPr>
    </w:lvl>
    <w:lvl w:ilvl="6" w:tplc="D0722946" w:tentative="1">
      <w:start w:val="1"/>
      <w:numFmt w:val="bullet"/>
      <w:lvlText w:val=""/>
      <w:lvlJc w:val="left"/>
      <w:pPr>
        <w:tabs>
          <w:tab w:val="num" w:pos="5040"/>
        </w:tabs>
        <w:ind w:left="5040" w:hanging="360"/>
      </w:pPr>
      <w:rPr>
        <w:rFonts w:ascii="Wingdings 3" w:hAnsi="Wingdings 3" w:hint="default"/>
      </w:rPr>
    </w:lvl>
    <w:lvl w:ilvl="7" w:tplc="CFCC5E08" w:tentative="1">
      <w:start w:val="1"/>
      <w:numFmt w:val="bullet"/>
      <w:lvlText w:val=""/>
      <w:lvlJc w:val="left"/>
      <w:pPr>
        <w:tabs>
          <w:tab w:val="num" w:pos="5760"/>
        </w:tabs>
        <w:ind w:left="5760" w:hanging="360"/>
      </w:pPr>
      <w:rPr>
        <w:rFonts w:ascii="Wingdings 3" w:hAnsi="Wingdings 3" w:hint="default"/>
      </w:rPr>
    </w:lvl>
    <w:lvl w:ilvl="8" w:tplc="E164474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2A7492E"/>
    <w:multiLevelType w:val="hybridMultilevel"/>
    <w:tmpl w:val="440A8D64"/>
    <w:lvl w:ilvl="0" w:tplc="AD146054">
      <w:start w:val="1"/>
      <w:numFmt w:val="bullet"/>
      <w:lvlText w:val=""/>
      <w:lvlJc w:val="left"/>
      <w:pPr>
        <w:tabs>
          <w:tab w:val="num" w:pos="720"/>
        </w:tabs>
        <w:ind w:left="720" w:hanging="360"/>
      </w:pPr>
      <w:rPr>
        <w:rFonts w:ascii="Wingdings 3" w:hAnsi="Wingdings 3" w:hint="default"/>
      </w:rPr>
    </w:lvl>
    <w:lvl w:ilvl="1" w:tplc="E4A63BC2" w:tentative="1">
      <w:start w:val="1"/>
      <w:numFmt w:val="bullet"/>
      <w:lvlText w:val=""/>
      <w:lvlJc w:val="left"/>
      <w:pPr>
        <w:tabs>
          <w:tab w:val="num" w:pos="1440"/>
        </w:tabs>
        <w:ind w:left="1440" w:hanging="360"/>
      </w:pPr>
      <w:rPr>
        <w:rFonts w:ascii="Wingdings 3" w:hAnsi="Wingdings 3" w:hint="default"/>
      </w:rPr>
    </w:lvl>
    <w:lvl w:ilvl="2" w:tplc="133418E4" w:tentative="1">
      <w:start w:val="1"/>
      <w:numFmt w:val="bullet"/>
      <w:lvlText w:val=""/>
      <w:lvlJc w:val="left"/>
      <w:pPr>
        <w:tabs>
          <w:tab w:val="num" w:pos="2160"/>
        </w:tabs>
        <w:ind w:left="2160" w:hanging="360"/>
      </w:pPr>
      <w:rPr>
        <w:rFonts w:ascii="Wingdings 3" w:hAnsi="Wingdings 3" w:hint="default"/>
      </w:rPr>
    </w:lvl>
    <w:lvl w:ilvl="3" w:tplc="68B2CC6C" w:tentative="1">
      <w:start w:val="1"/>
      <w:numFmt w:val="bullet"/>
      <w:lvlText w:val=""/>
      <w:lvlJc w:val="left"/>
      <w:pPr>
        <w:tabs>
          <w:tab w:val="num" w:pos="2880"/>
        </w:tabs>
        <w:ind w:left="2880" w:hanging="360"/>
      </w:pPr>
      <w:rPr>
        <w:rFonts w:ascii="Wingdings 3" w:hAnsi="Wingdings 3" w:hint="default"/>
      </w:rPr>
    </w:lvl>
    <w:lvl w:ilvl="4" w:tplc="DCE4B3C2" w:tentative="1">
      <w:start w:val="1"/>
      <w:numFmt w:val="bullet"/>
      <w:lvlText w:val=""/>
      <w:lvlJc w:val="left"/>
      <w:pPr>
        <w:tabs>
          <w:tab w:val="num" w:pos="3600"/>
        </w:tabs>
        <w:ind w:left="3600" w:hanging="360"/>
      </w:pPr>
      <w:rPr>
        <w:rFonts w:ascii="Wingdings 3" w:hAnsi="Wingdings 3" w:hint="default"/>
      </w:rPr>
    </w:lvl>
    <w:lvl w:ilvl="5" w:tplc="9198E03E" w:tentative="1">
      <w:start w:val="1"/>
      <w:numFmt w:val="bullet"/>
      <w:lvlText w:val=""/>
      <w:lvlJc w:val="left"/>
      <w:pPr>
        <w:tabs>
          <w:tab w:val="num" w:pos="4320"/>
        </w:tabs>
        <w:ind w:left="4320" w:hanging="360"/>
      </w:pPr>
      <w:rPr>
        <w:rFonts w:ascii="Wingdings 3" w:hAnsi="Wingdings 3" w:hint="default"/>
      </w:rPr>
    </w:lvl>
    <w:lvl w:ilvl="6" w:tplc="6610C9DA" w:tentative="1">
      <w:start w:val="1"/>
      <w:numFmt w:val="bullet"/>
      <w:lvlText w:val=""/>
      <w:lvlJc w:val="left"/>
      <w:pPr>
        <w:tabs>
          <w:tab w:val="num" w:pos="5040"/>
        </w:tabs>
        <w:ind w:left="5040" w:hanging="360"/>
      </w:pPr>
      <w:rPr>
        <w:rFonts w:ascii="Wingdings 3" w:hAnsi="Wingdings 3" w:hint="default"/>
      </w:rPr>
    </w:lvl>
    <w:lvl w:ilvl="7" w:tplc="647691A2" w:tentative="1">
      <w:start w:val="1"/>
      <w:numFmt w:val="bullet"/>
      <w:lvlText w:val=""/>
      <w:lvlJc w:val="left"/>
      <w:pPr>
        <w:tabs>
          <w:tab w:val="num" w:pos="5760"/>
        </w:tabs>
        <w:ind w:left="5760" w:hanging="360"/>
      </w:pPr>
      <w:rPr>
        <w:rFonts w:ascii="Wingdings 3" w:hAnsi="Wingdings 3" w:hint="default"/>
      </w:rPr>
    </w:lvl>
    <w:lvl w:ilvl="8" w:tplc="94F61B5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5230477"/>
    <w:multiLevelType w:val="multilevel"/>
    <w:tmpl w:val="F926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21212"/>
    <w:multiLevelType w:val="multilevel"/>
    <w:tmpl w:val="C722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61012"/>
    <w:multiLevelType w:val="multilevel"/>
    <w:tmpl w:val="7EEE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55DB8"/>
    <w:multiLevelType w:val="hybridMultilevel"/>
    <w:tmpl w:val="36A49DE4"/>
    <w:lvl w:ilvl="0" w:tplc="1B8AE3A4">
      <w:start w:val="1"/>
      <w:numFmt w:val="bullet"/>
      <w:lvlText w:val="•"/>
      <w:lvlJc w:val="left"/>
      <w:pPr>
        <w:ind w:left="36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08090003" w:tentative="1">
      <w:start w:val="1"/>
      <w:numFmt w:val="bullet"/>
      <w:lvlText w:val="o"/>
      <w:lvlJc w:val="left"/>
      <w:pPr>
        <w:ind w:left="1095" w:hanging="360"/>
      </w:pPr>
      <w:rPr>
        <w:rFonts w:ascii="Courier New" w:hAnsi="Courier New" w:cs="Courier New" w:hint="default"/>
      </w:rPr>
    </w:lvl>
    <w:lvl w:ilvl="2" w:tplc="08090005" w:tentative="1">
      <w:start w:val="1"/>
      <w:numFmt w:val="bullet"/>
      <w:lvlText w:val=""/>
      <w:lvlJc w:val="left"/>
      <w:pPr>
        <w:ind w:left="1815" w:hanging="360"/>
      </w:pPr>
      <w:rPr>
        <w:rFonts w:ascii="Wingdings" w:hAnsi="Wingdings" w:hint="default"/>
      </w:rPr>
    </w:lvl>
    <w:lvl w:ilvl="3" w:tplc="08090001" w:tentative="1">
      <w:start w:val="1"/>
      <w:numFmt w:val="bullet"/>
      <w:lvlText w:val=""/>
      <w:lvlJc w:val="left"/>
      <w:pPr>
        <w:ind w:left="2535" w:hanging="360"/>
      </w:pPr>
      <w:rPr>
        <w:rFonts w:ascii="Symbol" w:hAnsi="Symbol" w:hint="default"/>
      </w:rPr>
    </w:lvl>
    <w:lvl w:ilvl="4" w:tplc="08090003" w:tentative="1">
      <w:start w:val="1"/>
      <w:numFmt w:val="bullet"/>
      <w:lvlText w:val="o"/>
      <w:lvlJc w:val="left"/>
      <w:pPr>
        <w:ind w:left="3255" w:hanging="360"/>
      </w:pPr>
      <w:rPr>
        <w:rFonts w:ascii="Courier New" w:hAnsi="Courier New" w:cs="Courier New" w:hint="default"/>
      </w:rPr>
    </w:lvl>
    <w:lvl w:ilvl="5" w:tplc="08090005" w:tentative="1">
      <w:start w:val="1"/>
      <w:numFmt w:val="bullet"/>
      <w:lvlText w:val=""/>
      <w:lvlJc w:val="left"/>
      <w:pPr>
        <w:ind w:left="3975" w:hanging="360"/>
      </w:pPr>
      <w:rPr>
        <w:rFonts w:ascii="Wingdings" w:hAnsi="Wingdings" w:hint="default"/>
      </w:rPr>
    </w:lvl>
    <w:lvl w:ilvl="6" w:tplc="08090001" w:tentative="1">
      <w:start w:val="1"/>
      <w:numFmt w:val="bullet"/>
      <w:lvlText w:val=""/>
      <w:lvlJc w:val="left"/>
      <w:pPr>
        <w:ind w:left="4695" w:hanging="360"/>
      </w:pPr>
      <w:rPr>
        <w:rFonts w:ascii="Symbol" w:hAnsi="Symbol" w:hint="default"/>
      </w:rPr>
    </w:lvl>
    <w:lvl w:ilvl="7" w:tplc="08090003" w:tentative="1">
      <w:start w:val="1"/>
      <w:numFmt w:val="bullet"/>
      <w:lvlText w:val="o"/>
      <w:lvlJc w:val="left"/>
      <w:pPr>
        <w:ind w:left="5415" w:hanging="360"/>
      </w:pPr>
      <w:rPr>
        <w:rFonts w:ascii="Courier New" w:hAnsi="Courier New" w:cs="Courier New" w:hint="default"/>
      </w:rPr>
    </w:lvl>
    <w:lvl w:ilvl="8" w:tplc="08090005" w:tentative="1">
      <w:start w:val="1"/>
      <w:numFmt w:val="bullet"/>
      <w:lvlText w:val=""/>
      <w:lvlJc w:val="left"/>
      <w:pPr>
        <w:ind w:left="6135" w:hanging="360"/>
      </w:pPr>
      <w:rPr>
        <w:rFonts w:ascii="Wingdings" w:hAnsi="Wingdings" w:hint="default"/>
      </w:rPr>
    </w:lvl>
  </w:abstractNum>
  <w:abstractNum w:abstractNumId="8" w15:restartNumberingAfterBreak="0">
    <w:nsid w:val="29A1353E"/>
    <w:multiLevelType w:val="multilevel"/>
    <w:tmpl w:val="82A2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BA282A"/>
    <w:multiLevelType w:val="hybridMultilevel"/>
    <w:tmpl w:val="39364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3F6AD0"/>
    <w:multiLevelType w:val="hybridMultilevel"/>
    <w:tmpl w:val="EE8ABFC8"/>
    <w:lvl w:ilvl="0" w:tplc="1B8AE3A4">
      <w:start w:val="1"/>
      <w:numFmt w:val="bullet"/>
      <w:lvlText w:val="•"/>
      <w:lvlJc w:val="left"/>
      <w:pPr>
        <w:ind w:left="705"/>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2568F"/>
    <w:multiLevelType w:val="hybridMultilevel"/>
    <w:tmpl w:val="00C86286"/>
    <w:lvl w:ilvl="0" w:tplc="1E54E26E">
      <w:start w:val="1"/>
      <w:numFmt w:val="bullet"/>
      <w:lvlText w:val=""/>
      <w:lvlJc w:val="left"/>
      <w:pPr>
        <w:tabs>
          <w:tab w:val="num" w:pos="720"/>
        </w:tabs>
        <w:ind w:left="720" w:hanging="360"/>
      </w:pPr>
      <w:rPr>
        <w:rFonts w:ascii="Wingdings 3" w:hAnsi="Wingdings 3" w:hint="default"/>
      </w:rPr>
    </w:lvl>
    <w:lvl w:ilvl="1" w:tplc="2ECA6EE6">
      <w:numFmt w:val="bullet"/>
      <w:lvlText w:val=""/>
      <w:lvlJc w:val="left"/>
      <w:pPr>
        <w:tabs>
          <w:tab w:val="num" w:pos="1440"/>
        </w:tabs>
        <w:ind w:left="1440" w:hanging="360"/>
      </w:pPr>
      <w:rPr>
        <w:rFonts w:ascii="Wingdings 3" w:hAnsi="Wingdings 3" w:hint="default"/>
      </w:rPr>
    </w:lvl>
    <w:lvl w:ilvl="2" w:tplc="ECD696EE" w:tentative="1">
      <w:start w:val="1"/>
      <w:numFmt w:val="bullet"/>
      <w:lvlText w:val=""/>
      <w:lvlJc w:val="left"/>
      <w:pPr>
        <w:tabs>
          <w:tab w:val="num" w:pos="2160"/>
        </w:tabs>
        <w:ind w:left="2160" w:hanging="360"/>
      </w:pPr>
      <w:rPr>
        <w:rFonts w:ascii="Wingdings 3" w:hAnsi="Wingdings 3" w:hint="default"/>
      </w:rPr>
    </w:lvl>
    <w:lvl w:ilvl="3" w:tplc="D400A612" w:tentative="1">
      <w:start w:val="1"/>
      <w:numFmt w:val="bullet"/>
      <w:lvlText w:val=""/>
      <w:lvlJc w:val="left"/>
      <w:pPr>
        <w:tabs>
          <w:tab w:val="num" w:pos="2880"/>
        </w:tabs>
        <w:ind w:left="2880" w:hanging="360"/>
      </w:pPr>
      <w:rPr>
        <w:rFonts w:ascii="Wingdings 3" w:hAnsi="Wingdings 3" w:hint="default"/>
      </w:rPr>
    </w:lvl>
    <w:lvl w:ilvl="4" w:tplc="984054E2" w:tentative="1">
      <w:start w:val="1"/>
      <w:numFmt w:val="bullet"/>
      <w:lvlText w:val=""/>
      <w:lvlJc w:val="left"/>
      <w:pPr>
        <w:tabs>
          <w:tab w:val="num" w:pos="3600"/>
        </w:tabs>
        <w:ind w:left="3600" w:hanging="360"/>
      </w:pPr>
      <w:rPr>
        <w:rFonts w:ascii="Wingdings 3" w:hAnsi="Wingdings 3" w:hint="default"/>
      </w:rPr>
    </w:lvl>
    <w:lvl w:ilvl="5" w:tplc="F7309336" w:tentative="1">
      <w:start w:val="1"/>
      <w:numFmt w:val="bullet"/>
      <w:lvlText w:val=""/>
      <w:lvlJc w:val="left"/>
      <w:pPr>
        <w:tabs>
          <w:tab w:val="num" w:pos="4320"/>
        </w:tabs>
        <w:ind w:left="4320" w:hanging="360"/>
      </w:pPr>
      <w:rPr>
        <w:rFonts w:ascii="Wingdings 3" w:hAnsi="Wingdings 3" w:hint="default"/>
      </w:rPr>
    </w:lvl>
    <w:lvl w:ilvl="6" w:tplc="0F06C14A" w:tentative="1">
      <w:start w:val="1"/>
      <w:numFmt w:val="bullet"/>
      <w:lvlText w:val=""/>
      <w:lvlJc w:val="left"/>
      <w:pPr>
        <w:tabs>
          <w:tab w:val="num" w:pos="5040"/>
        </w:tabs>
        <w:ind w:left="5040" w:hanging="360"/>
      </w:pPr>
      <w:rPr>
        <w:rFonts w:ascii="Wingdings 3" w:hAnsi="Wingdings 3" w:hint="default"/>
      </w:rPr>
    </w:lvl>
    <w:lvl w:ilvl="7" w:tplc="C6A67BDE" w:tentative="1">
      <w:start w:val="1"/>
      <w:numFmt w:val="bullet"/>
      <w:lvlText w:val=""/>
      <w:lvlJc w:val="left"/>
      <w:pPr>
        <w:tabs>
          <w:tab w:val="num" w:pos="5760"/>
        </w:tabs>
        <w:ind w:left="5760" w:hanging="360"/>
      </w:pPr>
      <w:rPr>
        <w:rFonts w:ascii="Wingdings 3" w:hAnsi="Wingdings 3" w:hint="default"/>
      </w:rPr>
    </w:lvl>
    <w:lvl w:ilvl="8" w:tplc="8196F2AA"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CBC4971"/>
    <w:multiLevelType w:val="hybridMultilevel"/>
    <w:tmpl w:val="578E4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F81C2D"/>
    <w:multiLevelType w:val="hybridMultilevel"/>
    <w:tmpl w:val="3DD2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64AA7"/>
    <w:multiLevelType w:val="hybridMultilevel"/>
    <w:tmpl w:val="4D087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3574CB3"/>
    <w:multiLevelType w:val="hybridMultilevel"/>
    <w:tmpl w:val="56A2D76C"/>
    <w:lvl w:ilvl="0" w:tplc="04EA062C">
      <w:start w:val="1"/>
      <w:numFmt w:val="bullet"/>
      <w:lvlText w:val=""/>
      <w:lvlJc w:val="left"/>
      <w:pPr>
        <w:tabs>
          <w:tab w:val="num" w:pos="720"/>
        </w:tabs>
        <w:ind w:left="720" w:hanging="360"/>
      </w:pPr>
      <w:rPr>
        <w:rFonts w:ascii="Wingdings 3" w:hAnsi="Wingdings 3" w:hint="default"/>
      </w:rPr>
    </w:lvl>
    <w:lvl w:ilvl="1" w:tplc="383CAA56">
      <w:numFmt w:val="bullet"/>
      <w:lvlText w:val=""/>
      <w:lvlJc w:val="left"/>
      <w:pPr>
        <w:tabs>
          <w:tab w:val="num" w:pos="1440"/>
        </w:tabs>
        <w:ind w:left="1440" w:hanging="360"/>
      </w:pPr>
      <w:rPr>
        <w:rFonts w:ascii="Wingdings 3" w:hAnsi="Wingdings 3" w:hint="default"/>
      </w:rPr>
    </w:lvl>
    <w:lvl w:ilvl="2" w:tplc="116E0E24" w:tentative="1">
      <w:start w:val="1"/>
      <w:numFmt w:val="bullet"/>
      <w:lvlText w:val=""/>
      <w:lvlJc w:val="left"/>
      <w:pPr>
        <w:tabs>
          <w:tab w:val="num" w:pos="2160"/>
        </w:tabs>
        <w:ind w:left="2160" w:hanging="360"/>
      </w:pPr>
      <w:rPr>
        <w:rFonts w:ascii="Wingdings 3" w:hAnsi="Wingdings 3" w:hint="default"/>
      </w:rPr>
    </w:lvl>
    <w:lvl w:ilvl="3" w:tplc="C372A72A" w:tentative="1">
      <w:start w:val="1"/>
      <w:numFmt w:val="bullet"/>
      <w:lvlText w:val=""/>
      <w:lvlJc w:val="left"/>
      <w:pPr>
        <w:tabs>
          <w:tab w:val="num" w:pos="2880"/>
        </w:tabs>
        <w:ind w:left="2880" w:hanging="360"/>
      </w:pPr>
      <w:rPr>
        <w:rFonts w:ascii="Wingdings 3" w:hAnsi="Wingdings 3" w:hint="default"/>
      </w:rPr>
    </w:lvl>
    <w:lvl w:ilvl="4" w:tplc="6608B1C4" w:tentative="1">
      <w:start w:val="1"/>
      <w:numFmt w:val="bullet"/>
      <w:lvlText w:val=""/>
      <w:lvlJc w:val="left"/>
      <w:pPr>
        <w:tabs>
          <w:tab w:val="num" w:pos="3600"/>
        </w:tabs>
        <w:ind w:left="3600" w:hanging="360"/>
      </w:pPr>
      <w:rPr>
        <w:rFonts w:ascii="Wingdings 3" w:hAnsi="Wingdings 3" w:hint="default"/>
      </w:rPr>
    </w:lvl>
    <w:lvl w:ilvl="5" w:tplc="41B42342" w:tentative="1">
      <w:start w:val="1"/>
      <w:numFmt w:val="bullet"/>
      <w:lvlText w:val=""/>
      <w:lvlJc w:val="left"/>
      <w:pPr>
        <w:tabs>
          <w:tab w:val="num" w:pos="4320"/>
        </w:tabs>
        <w:ind w:left="4320" w:hanging="360"/>
      </w:pPr>
      <w:rPr>
        <w:rFonts w:ascii="Wingdings 3" w:hAnsi="Wingdings 3" w:hint="default"/>
      </w:rPr>
    </w:lvl>
    <w:lvl w:ilvl="6" w:tplc="F9E68F40" w:tentative="1">
      <w:start w:val="1"/>
      <w:numFmt w:val="bullet"/>
      <w:lvlText w:val=""/>
      <w:lvlJc w:val="left"/>
      <w:pPr>
        <w:tabs>
          <w:tab w:val="num" w:pos="5040"/>
        </w:tabs>
        <w:ind w:left="5040" w:hanging="360"/>
      </w:pPr>
      <w:rPr>
        <w:rFonts w:ascii="Wingdings 3" w:hAnsi="Wingdings 3" w:hint="default"/>
      </w:rPr>
    </w:lvl>
    <w:lvl w:ilvl="7" w:tplc="EDF20FDA" w:tentative="1">
      <w:start w:val="1"/>
      <w:numFmt w:val="bullet"/>
      <w:lvlText w:val=""/>
      <w:lvlJc w:val="left"/>
      <w:pPr>
        <w:tabs>
          <w:tab w:val="num" w:pos="5760"/>
        </w:tabs>
        <w:ind w:left="5760" w:hanging="360"/>
      </w:pPr>
      <w:rPr>
        <w:rFonts w:ascii="Wingdings 3" w:hAnsi="Wingdings 3" w:hint="default"/>
      </w:rPr>
    </w:lvl>
    <w:lvl w:ilvl="8" w:tplc="72AA836C"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658C6DF9"/>
    <w:multiLevelType w:val="hybridMultilevel"/>
    <w:tmpl w:val="9746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3C44A5"/>
    <w:multiLevelType w:val="hybridMultilevel"/>
    <w:tmpl w:val="5FE6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C054E2"/>
    <w:multiLevelType w:val="multilevel"/>
    <w:tmpl w:val="44E2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987750">
    <w:abstractNumId w:val="10"/>
  </w:num>
  <w:num w:numId="2" w16cid:durableId="1569656586">
    <w:abstractNumId w:val="7"/>
  </w:num>
  <w:num w:numId="3" w16cid:durableId="2046322863">
    <w:abstractNumId w:val="12"/>
  </w:num>
  <w:num w:numId="4" w16cid:durableId="637153188">
    <w:abstractNumId w:val="13"/>
  </w:num>
  <w:num w:numId="5" w16cid:durableId="902107182">
    <w:abstractNumId w:val="16"/>
  </w:num>
  <w:num w:numId="6" w16cid:durableId="103891751">
    <w:abstractNumId w:val="17"/>
  </w:num>
  <w:num w:numId="7" w16cid:durableId="781463282">
    <w:abstractNumId w:val="6"/>
  </w:num>
  <w:num w:numId="8" w16cid:durableId="1659847421">
    <w:abstractNumId w:val="8"/>
  </w:num>
  <w:num w:numId="9" w16cid:durableId="1464419598">
    <w:abstractNumId w:val="5"/>
  </w:num>
  <w:num w:numId="10" w16cid:durableId="2009864883">
    <w:abstractNumId w:val="0"/>
  </w:num>
  <w:num w:numId="11" w16cid:durableId="805927427">
    <w:abstractNumId w:val="18"/>
  </w:num>
  <w:num w:numId="12" w16cid:durableId="1669215090">
    <w:abstractNumId w:val="1"/>
  </w:num>
  <w:num w:numId="13" w16cid:durableId="514269401">
    <w:abstractNumId w:val="4"/>
  </w:num>
  <w:num w:numId="14" w16cid:durableId="802164124">
    <w:abstractNumId w:val="15"/>
  </w:num>
  <w:num w:numId="15" w16cid:durableId="1061169302">
    <w:abstractNumId w:val="14"/>
  </w:num>
  <w:num w:numId="16" w16cid:durableId="929848552">
    <w:abstractNumId w:val="3"/>
  </w:num>
  <w:num w:numId="17" w16cid:durableId="1917322040">
    <w:abstractNumId w:val="11"/>
  </w:num>
  <w:num w:numId="18" w16cid:durableId="2012708699">
    <w:abstractNumId w:val="2"/>
  </w:num>
  <w:num w:numId="19" w16cid:durableId="1807620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BB"/>
    <w:rsid w:val="00000BB5"/>
    <w:rsid w:val="00004E1C"/>
    <w:rsid w:val="00005A41"/>
    <w:rsid w:val="00010C1F"/>
    <w:rsid w:val="0002140F"/>
    <w:rsid w:val="00032316"/>
    <w:rsid w:val="00032865"/>
    <w:rsid w:val="000357A1"/>
    <w:rsid w:val="00036690"/>
    <w:rsid w:val="000662D6"/>
    <w:rsid w:val="000674F7"/>
    <w:rsid w:val="00067AC2"/>
    <w:rsid w:val="00080086"/>
    <w:rsid w:val="000805CB"/>
    <w:rsid w:val="000808A5"/>
    <w:rsid w:val="000810F0"/>
    <w:rsid w:val="000B02FE"/>
    <w:rsid w:val="000C160B"/>
    <w:rsid w:val="000D2E67"/>
    <w:rsid w:val="000D7AF0"/>
    <w:rsid w:val="000E2F53"/>
    <w:rsid w:val="000E3D13"/>
    <w:rsid w:val="000E739E"/>
    <w:rsid w:val="000F0A50"/>
    <w:rsid w:val="000F1291"/>
    <w:rsid w:val="000F352E"/>
    <w:rsid w:val="00113B26"/>
    <w:rsid w:val="00115BCE"/>
    <w:rsid w:val="00116342"/>
    <w:rsid w:val="00122AE6"/>
    <w:rsid w:val="00133CC5"/>
    <w:rsid w:val="00143810"/>
    <w:rsid w:val="001519AA"/>
    <w:rsid w:val="00152768"/>
    <w:rsid w:val="001532E9"/>
    <w:rsid w:val="001563FB"/>
    <w:rsid w:val="00183B9C"/>
    <w:rsid w:val="00184633"/>
    <w:rsid w:val="001847D5"/>
    <w:rsid w:val="00195902"/>
    <w:rsid w:val="001A2D0F"/>
    <w:rsid w:val="001C2E09"/>
    <w:rsid w:val="001C52C4"/>
    <w:rsid w:val="001D5147"/>
    <w:rsid w:val="001E0607"/>
    <w:rsid w:val="001E3650"/>
    <w:rsid w:val="001E75CB"/>
    <w:rsid w:val="002017A1"/>
    <w:rsid w:val="00211507"/>
    <w:rsid w:val="002124C0"/>
    <w:rsid w:val="002150E4"/>
    <w:rsid w:val="0022151A"/>
    <w:rsid w:val="00226D8F"/>
    <w:rsid w:val="002320FF"/>
    <w:rsid w:val="00242AF0"/>
    <w:rsid w:val="0027211E"/>
    <w:rsid w:val="00280F5C"/>
    <w:rsid w:val="00281AA0"/>
    <w:rsid w:val="002853DB"/>
    <w:rsid w:val="00286422"/>
    <w:rsid w:val="00293BC8"/>
    <w:rsid w:val="002A3DCC"/>
    <w:rsid w:val="002A6BCE"/>
    <w:rsid w:val="002A7715"/>
    <w:rsid w:val="002C10D4"/>
    <w:rsid w:val="002C1D76"/>
    <w:rsid w:val="002D1E3D"/>
    <w:rsid w:val="00304905"/>
    <w:rsid w:val="0030770E"/>
    <w:rsid w:val="00326F33"/>
    <w:rsid w:val="00332FE2"/>
    <w:rsid w:val="00334939"/>
    <w:rsid w:val="003438DF"/>
    <w:rsid w:val="0034483D"/>
    <w:rsid w:val="003506E5"/>
    <w:rsid w:val="00350E5F"/>
    <w:rsid w:val="00360541"/>
    <w:rsid w:val="00362ED4"/>
    <w:rsid w:val="00366528"/>
    <w:rsid w:val="00371507"/>
    <w:rsid w:val="0038268F"/>
    <w:rsid w:val="003921B1"/>
    <w:rsid w:val="00393832"/>
    <w:rsid w:val="003A1E7C"/>
    <w:rsid w:val="003B7872"/>
    <w:rsid w:val="003C3B7F"/>
    <w:rsid w:val="003D7135"/>
    <w:rsid w:val="003F6CD6"/>
    <w:rsid w:val="00401FF7"/>
    <w:rsid w:val="00403581"/>
    <w:rsid w:val="00411674"/>
    <w:rsid w:val="00414C8D"/>
    <w:rsid w:val="00423015"/>
    <w:rsid w:val="004308D2"/>
    <w:rsid w:val="00430CA9"/>
    <w:rsid w:val="004414CB"/>
    <w:rsid w:val="00443B8B"/>
    <w:rsid w:val="00447AC4"/>
    <w:rsid w:val="0045697D"/>
    <w:rsid w:val="0047081C"/>
    <w:rsid w:val="004B2B20"/>
    <w:rsid w:val="004B32D0"/>
    <w:rsid w:val="004C7966"/>
    <w:rsid w:val="004E1F55"/>
    <w:rsid w:val="004E2BB6"/>
    <w:rsid w:val="004E5427"/>
    <w:rsid w:val="004E7B64"/>
    <w:rsid w:val="004F265A"/>
    <w:rsid w:val="004F6238"/>
    <w:rsid w:val="00504F1F"/>
    <w:rsid w:val="00506D30"/>
    <w:rsid w:val="00510CB6"/>
    <w:rsid w:val="00511F17"/>
    <w:rsid w:val="0051559A"/>
    <w:rsid w:val="00515A80"/>
    <w:rsid w:val="00515C84"/>
    <w:rsid w:val="005170BB"/>
    <w:rsid w:val="0051788D"/>
    <w:rsid w:val="00524474"/>
    <w:rsid w:val="005333DE"/>
    <w:rsid w:val="0053736D"/>
    <w:rsid w:val="005378C2"/>
    <w:rsid w:val="00570BE9"/>
    <w:rsid w:val="00573D87"/>
    <w:rsid w:val="005844BE"/>
    <w:rsid w:val="005A3BCE"/>
    <w:rsid w:val="005A46D2"/>
    <w:rsid w:val="005B0AF6"/>
    <w:rsid w:val="005B0EB8"/>
    <w:rsid w:val="005C000B"/>
    <w:rsid w:val="005C4212"/>
    <w:rsid w:val="005C6D03"/>
    <w:rsid w:val="006006C1"/>
    <w:rsid w:val="006162B3"/>
    <w:rsid w:val="00621ACE"/>
    <w:rsid w:val="006252DA"/>
    <w:rsid w:val="00655311"/>
    <w:rsid w:val="00656210"/>
    <w:rsid w:val="00664DD3"/>
    <w:rsid w:val="006668CC"/>
    <w:rsid w:val="00681C85"/>
    <w:rsid w:val="006A08A2"/>
    <w:rsid w:val="006B3022"/>
    <w:rsid w:val="006B3C5E"/>
    <w:rsid w:val="006B549C"/>
    <w:rsid w:val="006B5C26"/>
    <w:rsid w:val="006C265A"/>
    <w:rsid w:val="006D0E81"/>
    <w:rsid w:val="006D1B9D"/>
    <w:rsid w:val="006D75CE"/>
    <w:rsid w:val="007010B6"/>
    <w:rsid w:val="007056AC"/>
    <w:rsid w:val="00714AA2"/>
    <w:rsid w:val="00727D2F"/>
    <w:rsid w:val="0073204D"/>
    <w:rsid w:val="00740112"/>
    <w:rsid w:val="00740E9C"/>
    <w:rsid w:val="00750B73"/>
    <w:rsid w:val="00751B9A"/>
    <w:rsid w:val="0075433A"/>
    <w:rsid w:val="00754FA6"/>
    <w:rsid w:val="007579ED"/>
    <w:rsid w:val="00783679"/>
    <w:rsid w:val="00792E77"/>
    <w:rsid w:val="00794C5C"/>
    <w:rsid w:val="007A77F4"/>
    <w:rsid w:val="007A7A24"/>
    <w:rsid w:val="007B0129"/>
    <w:rsid w:val="007B2052"/>
    <w:rsid w:val="007B367F"/>
    <w:rsid w:val="007C2C7E"/>
    <w:rsid w:val="007C4358"/>
    <w:rsid w:val="007C7B0A"/>
    <w:rsid w:val="007D00B9"/>
    <w:rsid w:val="007D49D8"/>
    <w:rsid w:val="007F3282"/>
    <w:rsid w:val="00803E6A"/>
    <w:rsid w:val="0081074E"/>
    <w:rsid w:val="00811527"/>
    <w:rsid w:val="00813489"/>
    <w:rsid w:val="008149D0"/>
    <w:rsid w:val="00824588"/>
    <w:rsid w:val="00829FCC"/>
    <w:rsid w:val="0083692D"/>
    <w:rsid w:val="0083737B"/>
    <w:rsid w:val="00847371"/>
    <w:rsid w:val="00850097"/>
    <w:rsid w:val="00851E2D"/>
    <w:rsid w:val="00855712"/>
    <w:rsid w:val="00857275"/>
    <w:rsid w:val="00862074"/>
    <w:rsid w:val="00862ED9"/>
    <w:rsid w:val="008662FE"/>
    <w:rsid w:val="00866BEB"/>
    <w:rsid w:val="00871A08"/>
    <w:rsid w:val="0087421F"/>
    <w:rsid w:val="00881A97"/>
    <w:rsid w:val="00884A3D"/>
    <w:rsid w:val="00885C7D"/>
    <w:rsid w:val="00886FBF"/>
    <w:rsid w:val="00890D41"/>
    <w:rsid w:val="00892BD8"/>
    <w:rsid w:val="00893C55"/>
    <w:rsid w:val="00896D29"/>
    <w:rsid w:val="008A32D7"/>
    <w:rsid w:val="008A4113"/>
    <w:rsid w:val="008B759E"/>
    <w:rsid w:val="008C02B3"/>
    <w:rsid w:val="008C3309"/>
    <w:rsid w:val="008C4C50"/>
    <w:rsid w:val="008D0C0C"/>
    <w:rsid w:val="008D1133"/>
    <w:rsid w:val="008D747F"/>
    <w:rsid w:val="008E196C"/>
    <w:rsid w:val="008E244D"/>
    <w:rsid w:val="008E250E"/>
    <w:rsid w:val="008E2533"/>
    <w:rsid w:val="008F1309"/>
    <w:rsid w:val="008F1E9B"/>
    <w:rsid w:val="00900D87"/>
    <w:rsid w:val="009018B4"/>
    <w:rsid w:val="009141B5"/>
    <w:rsid w:val="00917751"/>
    <w:rsid w:val="009216A5"/>
    <w:rsid w:val="0093523A"/>
    <w:rsid w:val="00941B1C"/>
    <w:rsid w:val="00952DD5"/>
    <w:rsid w:val="00976C66"/>
    <w:rsid w:val="00983906"/>
    <w:rsid w:val="00991978"/>
    <w:rsid w:val="00994CD9"/>
    <w:rsid w:val="009A4B73"/>
    <w:rsid w:val="009B291A"/>
    <w:rsid w:val="009D6CA4"/>
    <w:rsid w:val="009E19D5"/>
    <w:rsid w:val="009E7730"/>
    <w:rsid w:val="009EE3AC"/>
    <w:rsid w:val="00A16BB0"/>
    <w:rsid w:val="00A25CEA"/>
    <w:rsid w:val="00A25D30"/>
    <w:rsid w:val="00A27D9F"/>
    <w:rsid w:val="00A33286"/>
    <w:rsid w:val="00A4314F"/>
    <w:rsid w:val="00A44DCE"/>
    <w:rsid w:val="00A454D8"/>
    <w:rsid w:val="00A5292D"/>
    <w:rsid w:val="00A6302E"/>
    <w:rsid w:val="00A91B85"/>
    <w:rsid w:val="00A93D83"/>
    <w:rsid w:val="00A96C17"/>
    <w:rsid w:val="00AA1CF2"/>
    <w:rsid w:val="00AA5539"/>
    <w:rsid w:val="00AC6241"/>
    <w:rsid w:val="00AD0604"/>
    <w:rsid w:val="00AF228D"/>
    <w:rsid w:val="00B0703C"/>
    <w:rsid w:val="00B210F5"/>
    <w:rsid w:val="00B265B6"/>
    <w:rsid w:val="00B5324C"/>
    <w:rsid w:val="00B54B4C"/>
    <w:rsid w:val="00B62251"/>
    <w:rsid w:val="00B62FF1"/>
    <w:rsid w:val="00B63781"/>
    <w:rsid w:val="00B7002D"/>
    <w:rsid w:val="00B711E3"/>
    <w:rsid w:val="00B80277"/>
    <w:rsid w:val="00B816AC"/>
    <w:rsid w:val="00B819B4"/>
    <w:rsid w:val="00B82B61"/>
    <w:rsid w:val="00B84537"/>
    <w:rsid w:val="00B91956"/>
    <w:rsid w:val="00B91FC3"/>
    <w:rsid w:val="00B9356C"/>
    <w:rsid w:val="00B96E4B"/>
    <w:rsid w:val="00BA74B4"/>
    <w:rsid w:val="00BC4E18"/>
    <w:rsid w:val="00BC5469"/>
    <w:rsid w:val="00BE7D84"/>
    <w:rsid w:val="00BF604F"/>
    <w:rsid w:val="00C064C8"/>
    <w:rsid w:val="00C11D2A"/>
    <w:rsid w:val="00C12DA6"/>
    <w:rsid w:val="00C13F93"/>
    <w:rsid w:val="00C20C7C"/>
    <w:rsid w:val="00C237DA"/>
    <w:rsid w:val="00C32403"/>
    <w:rsid w:val="00C424CF"/>
    <w:rsid w:val="00C4583F"/>
    <w:rsid w:val="00C50AD6"/>
    <w:rsid w:val="00C5769B"/>
    <w:rsid w:val="00C63E7D"/>
    <w:rsid w:val="00C65619"/>
    <w:rsid w:val="00C65F30"/>
    <w:rsid w:val="00C67E80"/>
    <w:rsid w:val="00C71DA1"/>
    <w:rsid w:val="00C7388C"/>
    <w:rsid w:val="00C74657"/>
    <w:rsid w:val="00C80443"/>
    <w:rsid w:val="00C968A9"/>
    <w:rsid w:val="00C97930"/>
    <w:rsid w:val="00C97DE3"/>
    <w:rsid w:val="00CA21A6"/>
    <w:rsid w:val="00CA3348"/>
    <w:rsid w:val="00CB6A1D"/>
    <w:rsid w:val="00CB6CDF"/>
    <w:rsid w:val="00CB73AB"/>
    <w:rsid w:val="00CC1159"/>
    <w:rsid w:val="00CE245C"/>
    <w:rsid w:val="00D00C31"/>
    <w:rsid w:val="00D0708F"/>
    <w:rsid w:val="00D133DF"/>
    <w:rsid w:val="00D13845"/>
    <w:rsid w:val="00D33D8A"/>
    <w:rsid w:val="00D41C51"/>
    <w:rsid w:val="00D52D7A"/>
    <w:rsid w:val="00D53446"/>
    <w:rsid w:val="00D57870"/>
    <w:rsid w:val="00D60A9B"/>
    <w:rsid w:val="00D67414"/>
    <w:rsid w:val="00D70F96"/>
    <w:rsid w:val="00D725DC"/>
    <w:rsid w:val="00D8167B"/>
    <w:rsid w:val="00D83C1E"/>
    <w:rsid w:val="00DB0600"/>
    <w:rsid w:val="00DB414A"/>
    <w:rsid w:val="00DF3AE4"/>
    <w:rsid w:val="00DF69E6"/>
    <w:rsid w:val="00E0610E"/>
    <w:rsid w:val="00E123E8"/>
    <w:rsid w:val="00E459F0"/>
    <w:rsid w:val="00E46872"/>
    <w:rsid w:val="00E50611"/>
    <w:rsid w:val="00E6406B"/>
    <w:rsid w:val="00E70AB0"/>
    <w:rsid w:val="00E723E4"/>
    <w:rsid w:val="00E830D2"/>
    <w:rsid w:val="00E8506B"/>
    <w:rsid w:val="00E85558"/>
    <w:rsid w:val="00E8762E"/>
    <w:rsid w:val="00E87AC6"/>
    <w:rsid w:val="00EA071C"/>
    <w:rsid w:val="00EA247D"/>
    <w:rsid w:val="00EB63EC"/>
    <w:rsid w:val="00ED1322"/>
    <w:rsid w:val="00EE09D7"/>
    <w:rsid w:val="00EE3B81"/>
    <w:rsid w:val="00EF4A52"/>
    <w:rsid w:val="00EF57D2"/>
    <w:rsid w:val="00F0031E"/>
    <w:rsid w:val="00F03230"/>
    <w:rsid w:val="00F05289"/>
    <w:rsid w:val="00F220F7"/>
    <w:rsid w:val="00F22CF3"/>
    <w:rsid w:val="00F31916"/>
    <w:rsid w:val="00F341D6"/>
    <w:rsid w:val="00F41F35"/>
    <w:rsid w:val="00F525B6"/>
    <w:rsid w:val="00F5298E"/>
    <w:rsid w:val="00F54AF8"/>
    <w:rsid w:val="00F61BD5"/>
    <w:rsid w:val="00F64F96"/>
    <w:rsid w:val="00F650C1"/>
    <w:rsid w:val="00F7348D"/>
    <w:rsid w:val="00F76DAE"/>
    <w:rsid w:val="00F80AFE"/>
    <w:rsid w:val="00F82B1C"/>
    <w:rsid w:val="00F84C08"/>
    <w:rsid w:val="00FB0EF6"/>
    <w:rsid w:val="00FB44CF"/>
    <w:rsid w:val="00FC6379"/>
    <w:rsid w:val="00FE424F"/>
    <w:rsid w:val="00FE5897"/>
    <w:rsid w:val="00FF1D5C"/>
    <w:rsid w:val="00FF2D6B"/>
    <w:rsid w:val="0156169C"/>
    <w:rsid w:val="0168E6AF"/>
    <w:rsid w:val="01B7B625"/>
    <w:rsid w:val="01FA80FF"/>
    <w:rsid w:val="02CEC590"/>
    <w:rsid w:val="02D1D1EF"/>
    <w:rsid w:val="02FABC20"/>
    <w:rsid w:val="03171BE1"/>
    <w:rsid w:val="0350FCD4"/>
    <w:rsid w:val="03E45000"/>
    <w:rsid w:val="057B8FDC"/>
    <w:rsid w:val="0639AF6D"/>
    <w:rsid w:val="06AE5E5F"/>
    <w:rsid w:val="07E143CA"/>
    <w:rsid w:val="08F64BD4"/>
    <w:rsid w:val="099C1CB3"/>
    <w:rsid w:val="09C1C3F4"/>
    <w:rsid w:val="09F04888"/>
    <w:rsid w:val="0A345729"/>
    <w:rsid w:val="0A64FCB3"/>
    <w:rsid w:val="0C072F08"/>
    <w:rsid w:val="0CA68631"/>
    <w:rsid w:val="0D2C9432"/>
    <w:rsid w:val="0E5EE44E"/>
    <w:rsid w:val="10631802"/>
    <w:rsid w:val="10B47070"/>
    <w:rsid w:val="10C8AAA0"/>
    <w:rsid w:val="10FDD1B4"/>
    <w:rsid w:val="120322B8"/>
    <w:rsid w:val="13E48C0E"/>
    <w:rsid w:val="140B4C88"/>
    <w:rsid w:val="157FC2CF"/>
    <w:rsid w:val="1641ADFA"/>
    <w:rsid w:val="1653F024"/>
    <w:rsid w:val="16685185"/>
    <w:rsid w:val="177C930E"/>
    <w:rsid w:val="1879FFEF"/>
    <w:rsid w:val="18F37373"/>
    <w:rsid w:val="190063EF"/>
    <w:rsid w:val="19097B7E"/>
    <w:rsid w:val="193CEE89"/>
    <w:rsid w:val="1A04ACC7"/>
    <w:rsid w:val="1AACE3EF"/>
    <w:rsid w:val="1B8349C3"/>
    <w:rsid w:val="1BB3342F"/>
    <w:rsid w:val="1C1AA72A"/>
    <w:rsid w:val="1C2069D3"/>
    <w:rsid w:val="1C6983DD"/>
    <w:rsid w:val="1D1B3D06"/>
    <w:rsid w:val="1D3AC1A0"/>
    <w:rsid w:val="1D3B5ED3"/>
    <w:rsid w:val="1D485B67"/>
    <w:rsid w:val="1E94355D"/>
    <w:rsid w:val="1E9E14CA"/>
    <w:rsid w:val="1EC0EE30"/>
    <w:rsid w:val="1FAE0929"/>
    <w:rsid w:val="206825D1"/>
    <w:rsid w:val="216F3C22"/>
    <w:rsid w:val="2176CE2E"/>
    <w:rsid w:val="21A00387"/>
    <w:rsid w:val="21AEA9EB"/>
    <w:rsid w:val="22805667"/>
    <w:rsid w:val="23075606"/>
    <w:rsid w:val="23141D05"/>
    <w:rsid w:val="236B472B"/>
    <w:rsid w:val="23B3253F"/>
    <w:rsid w:val="23FC5BC3"/>
    <w:rsid w:val="248CFB3E"/>
    <w:rsid w:val="24959F92"/>
    <w:rsid w:val="25183B88"/>
    <w:rsid w:val="256C9CAA"/>
    <w:rsid w:val="25702FEF"/>
    <w:rsid w:val="259669FE"/>
    <w:rsid w:val="26348101"/>
    <w:rsid w:val="26359989"/>
    <w:rsid w:val="26DA771E"/>
    <w:rsid w:val="27E1380B"/>
    <w:rsid w:val="28A1F5E3"/>
    <w:rsid w:val="2A1DA6D9"/>
    <w:rsid w:val="2A1EC87C"/>
    <w:rsid w:val="2A73F064"/>
    <w:rsid w:val="2B76EC97"/>
    <w:rsid w:val="2B8FC61D"/>
    <w:rsid w:val="2C4C0918"/>
    <w:rsid w:val="2C6360F9"/>
    <w:rsid w:val="2CC6CE33"/>
    <w:rsid w:val="2D325F2D"/>
    <w:rsid w:val="2D7095BC"/>
    <w:rsid w:val="2D72B04E"/>
    <w:rsid w:val="2D8D8035"/>
    <w:rsid w:val="2D954319"/>
    <w:rsid w:val="2DD99FF8"/>
    <w:rsid w:val="2E04B35F"/>
    <w:rsid w:val="2E3A07E9"/>
    <w:rsid w:val="2EE9E597"/>
    <w:rsid w:val="2F3FA6E6"/>
    <w:rsid w:val="3010781B"/>
    <w:rsid w:val="31F99AD9"/>
    <w:rsid w:val="32020462"/>
    <w:rsid w:val="3206CE94"/>
    <w:rsid w:val="3299DC2E"/>
    <w:rsid w:val="331ADBDF"/>
    <w:rsid w:val="3336FA91"/>
    <w:rsid w:val="33A02880"/>
    <w:rsid w:val="33EAC4F6"/>
    <w:rsid w:val="340E765F"/>
    <w:rsid w:val="34F78D30"/>
    <w:rsid w:val="3503A75B"/>
    <w:rsid w:val="355AFBDB"/>
    <w:rsid w:val="36672E26"/>
    <w:rsid w:val="36709F5E"/>
    <w:rsid w:val="377C1F4C"/>
    <w:rsid w:val="37BFD8BA"/>
    <w:rsid w:val="3833AD96"/>
    <w:rsid w:val="385E79ED"/>
    <w:rsid w:val="3879C42E"/>
    <w:rsid w:val="390A398B"/>
    <w:rsid w:val="39A93FB9"/>
    <w:rsid w:val="3A2794E9"/>
    <w:rsid w:val="3B3A4F20"/>
    <w:rsid w:val="3B4C88EC"/>
    <w:rsid w:val="3BAF78B5"/>
    <w:rsid w:val="3BEC6DCF"/>
    <w:rsid w:val="3CD582BB"/>
    <w:rsid w:val="3DF60118"/>
    <w:rsid w:val="3ED03317"/>
    <w:rsid w:val="3EE12F44"/>
    <w:rsid w:val="3F9831F4"/>
    <w:rsid w:val="3FC35014"/>
    <w:rsid w:val="401FA240"/>
    <w:rsid w:val="40DBF352"/>
    <w:rsid w:val="416D7E84"/>
    <w:rsid w:val="41D53055"/>
    <w:rsid w:val="4381F866"/>
    <w:rsid w:val="4393F904"/>
    <w:rsid w:val="43F28C01"/>
    <w:rsid w:val="445B8434"/>
    <w:rsid w:val="44689FB2"/>
    <w:rsid w:val="44EFA9CC"/>
    <w:rsid w:val="44F70890"/>
    <w:rsid w:val="464CD6B4"/>
    <w:rsid w:val="466D1EF5"/>
    <w:rsid w:val="46769E75"/>
    <w:rsid w:val="4718ECAC"/>
    <w:rsid w:val="476A127F"/>
    <w:rsid w:val="478C033D"/>
    <w:rsid w:val="47C4B8FA"/>
    <w:rsid w:val="47D0B125"/>
    <w:rsid w:val="485ABBC4"/>
    <w:rsid w:val="48729E28"/>
    <w:rsid w:val="48AC3479"/>
    <w:rsid w:val="48DD66AC"/>
    <w:rsid w:val="49483233"/>
    <w:rsid w:val="49633209"/>
    <w:rsid w:val="497B47A3"/>
    <w:rsid w:val="49900ABF"/>
    <w:rsid w:val="49A66ECF"/>
    <w:rsid w:val="4AC662DD"/>
    <w:rsid w:val="4B943EB5"/>
    <w:rsid w:val="4BB13752"/>
    <w:rsid w:val="4BDAFD35"/>
    <w:rsid w:val="4BE51432"/>
    <w:rsid w:val="4C510F08"/>
    <w:rsid w:val="4CD0C0B6"/>
    <w:rsid w:val="4D322F81"/>
    <w:rsid w:val="4D9B3C16"/>
    <w:rsid w:val="4DD4F3BF"/>
    <w:rsid w:val="4E3462B5"/>
    <w:rsid w:val="4E709183"/>
    <w:rsid w:val="4EEA929A"/>
    <w:rsid w:val="4F31F036"/>
    <w:rsid w:val="4FDB0659"/>
    <w:rsid w:val="4FF1B9B3"/>
    <w:rsid w:val="5130C39C"/>
    <w:rsid w:val="516B965C"/>
    <w:rsid w:val="520514F9"/>
    <w:rsid w:val="52061EDC"/>
    <w:rsid w:val="526DF2E8"/>
    <w:rsid w:val="52B8D31D"/>
    <w:rsid w:val="52F70214"/>
    <w:rsid w:val="53C60C07"/>
    <w:rsid w:val="53F5592F"/>
    <w:rsid w:val="54D016F5"/>
    <w:rsid w:val="54F1A04D"/>
    <w:rsid w:val="56507E2A"/>
    <w:rsid w:val="5670A128"/>
    <w:rsid w:val="56A99798"/>
    <w:rsid w:val="56CD26EA"/>
    <w:rsid w:val="575283F7"/>
    <w:rsid w:val="57EF3FD0"/>
    <w:rsid w:val="58ECF718"/>
    <w:rsid w:val="5ADD2E30"/>
    <w:rsid w:val="5BAA21E7"/>
    <w:rsid w:val="5BC6CD7D"/>
    <w:rsid w:val="5BDA9AD7"/>
    <w:rsid w:val="5C5F30FD"/>
    <w:rsid w:val="5C8030C3"/>
    <w:rsid w:val="5C8871D1"/>
    <w:rsid w:val="5C9630B7"/>
    <w:rsid w:val="5D62D719"/>
    <w:rsid w:val="5D94C625"/>
    <w:rsid w:val="5E847D23"/>
    <w:rsid w:val="5FAE6401"/>
    <w:rsid w:val="6023FFBD"/>
    <w:rsid w:val="608FAF88"/>
    <w:rsid w:val="60E2CCA9"/>
    <w:rsid w:val="6113BB59"/>
    <w:rsid w:val="6139E017"/>
    <w:rsid w:val="61EA149A"/>
    <w:rsid w:val="6247AC99"/>
    <w:rsid w:val="62C8B83D"/>
    <w:rsid w:val="63AFC1D2"/>
    <w:rsid w:val="652B2FC8"/>
    <w:rsid w:val="654FC4FC"/>
    <w:rsid w:val="667F71C2"/>
    <w:rsid w:val="6731F3FF"/>
    <w:rsid w:val="67796292"/>
    <w:rsid w:val="677BE528"/>
    <w:rsid w:val="67E2D3A4"/>
    <w:rsid w:val="68822F99"/>
    <w:rsid w:val="68AFC0E4"/>
    <w:rsid w:val="68D5AF0B"/>
    <w:rsid w:val="68ED040B"/>
    <w:rsid w:val="68EDC28A"/>
    <w:rsid w:val="69FD1028"/>
    <w:rsid w:val="6A2A8EAF"/>
    <w:rsid w:val="6A428C91"/>
    <w:rsid w:val="6A736F9F"/>
    <w:rsid w:val="6ABE06F8"/>
    <w:rsid w:val="6AE408F9"/>
    <w:rsid w:val="6BC235DE"/>
    <w:rsid w:val="6C1BAA29"/>
    <w:rsid w:val="6CD3A158"/>
    <w:rsid w:val="6E2BF8C0"/>
    <w:rsid w:val="6E2E7471"/>
    <w:rsid w:val="6E3E54FB"/>
    <w:rsid w:val="6EEC010D"/>
    <w:rsid w:val="6F2E4921"/>
    <w:rsid w:val="6F32A903"/>
    <w:rsid w:val="6F8F584A"/>
    <w:rsid w:val="6FA0246E"/>
    <w:rsid w:val="6FE6F865"/>
    <w:rsid w:val="705CD96A"/>
    <w:rsid w:val="7117D59E"/>
    <w:rsid w:val="7164A0B1"/>
    <w:rsid w:val="71E74F54"/>
    <w:rsid w:val="71F038DB"/>
    <w:rsid w:val="722CFACF"/>
    <w:rsid w:val="72DC5441"/>
    <w:rsid w:val="73221648"/>
    <w:rsid w:val="73F0DD19"/>
    <w:rsid w:val="74466A00"/>
    <w:rsid w:val="748D2C73"/>
    <w:rsid w:val="74961751"/>
    <w:rsid w:val="752807B9"/>
    <w:rsid w:val="7529C86F"/>
    <w:rsid w:val="753B4D53"/>
    <w:rsid w:val="75C1128A"/>
    <w:rsid w:val="75E92343"/>
    <w:rsid w:val="7698E4E2"/>
    <w:rsid w:val="7714B975"/>
    <w:rsid w:val="77EE12C8"/>
    <w:rsid w:val="782A6D58"/>
    <w:rsid w:val="78536514"/>
    <w:rsid w:val="7877179B"/>
    <w:rsid w:val="78866C9F"/>
    <w:rsid w:val="78C16F87"/>
    <w:rsid w:val="79087DF8"/>
    <w:rsid w:val="79D9FB09"/>
    <w:rsid w:val="7A2A30B7"/>
    <w:rsid w:val="7AA0676D"/>
    <w:rsid w:val="7ADD0E7A"/>
    <w:rsid w:val="7AE3088E"/>
    <w:rsid w:val="7B157027"/>
    <w:rsid w:val="7D57061A"/>
    <w:rsid w:val="7D683AA9"/>
    <w:rsid w:val="7DB5FC9E"/>
    <w:rsid w:val="7F11B251"/>
    <w:rsid w:val="7F15760A"/>
    <w:rsid w:val="7F40F179"/>
    <w:rsid w:val="7F7B6D82"/>
    <w:rsid w:val="7F8486D7"/>
    <w:rsid w:val="7FAB45C6"/>
    <w:rsid w:val="7FCB6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E067"/>
  <w15:chartTrackingRefBased/>
  <w15:docId w15:val="{9E043602-C77C-4373-B6FE-EB823FB8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0BB"/>
    <w:pPr>
      <w:spacing w:line="259" w:lineRule="auto"/>
    </w:pPr>
    <w:rPr>
      <w:rFonts w:ascii="Arial" w:eastAsia="Calibri" w:hAnsi="Arial" w:cs="Calibri"/>
      <w:color w:val="000000"/>
      <w:sz w:val="22"/>
      <w:lang w:eastAsia="en-GB"/>
    </w:rPr>
  </w:style>
  <w:style w:type="paragraph" w:styleId="Heading1">
    <w:name w:val="heading 1"/>
    <w:basedOn w:val="Normal"/>
    <w:next w:val="Normal"/>
    <w:link w:val="Heading1Char"/>
    <w:uiPriority w:val="99"/>
    <w:qFormat/>
    <w:rsid w:val="00517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7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0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0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0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0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0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0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0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170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70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0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0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0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0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0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0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0BB"/>
    <w:rPr>
      <w:rFonts w:eastAsiaTheme="majorEastAsia" w:cstheme="majorBidi"/>
      <w:color w:val="272727" w:themeColor="text1" w:themeTint="D8"/>
    </w:rPr>
  </w:style>
  <w:style w:type="paragraph" w:styleId="Title">
    <w:name w:val="Title"/>
    <w:basedOn w:val="Normal"/>
    <w:next w:val="Normal"/>
    <w:link w:val="TitleChar"/>
    <w:uiPriority w:val="10"/>
    <w:qFormat/>
    <w:rsid w:val="00517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0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0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0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0BB"/>
    <w:pPr>
      <w:spacing w:before="160"/>
      <w:jc w:val="center"/>
    </w:pPr>
    <w:rPr>
      <w:i/>
      <w:iCs/>
      <w:color w:val="404040" w:themeColor="text1" w:themeTint="BF"/>
    </w:rPr>
  </w:style>
  <w:style w:type="character" w:customStyle="1" w:styleId="QuoteChar">
    <w:name w:val="Quote Char"/>
    <w:basedOn w:val="DefaultParagraphFont"/>
    <w:link w:val="Quote"/>
    <w:uiPriority w:val="29"/>
    <w:rsid w:val="005170BB"/>
    <w:rPr>
      <w:i/>
      <w:iCs/>
      <w:color w:val="404040" w:themeColor="text1" w:themeTint="BF"/>
    </w:rPr>
  </w:style>
  <w:style w:type="paragraph" w:styleId="ListParagraph">
    <w:name w:val="List Paragraph"/>
    <w:basedOn w:val="Normal"/>
    <w:uiPriority w:val="34"/>
    <w:qFormat/>
    <w:rsid w:val="005170BB"/>
    <w:pPr>
      <w:ind w:left="720"/>
      <w:contextualSpacing/>
    </w:pPr>
  </w:style>
  <w:style w:type="character" w:styleId="IntenseEmphasis">
    <w:name w:val="Intense Emphasis"/>
    <w:basedOn w:val="DefaultParagraphFont"/>
    <w:uiPriority w:val="21"/>
    <w:qFormat/>
    <w:rsid w:val="005170BB"/>
    <w:rPr>
      <w:i/>
      <w:iCs/>
      <w:color w:val="0F4761" w:themeColor="accent1" w:themeShade="BF"/>
    </w:rPr>
  </w:style>
  <w:style w:type="paragraph" w:styleId="IntenseQuote">
    <w:name w:val="Intense Quote"/>
    <w:basedOn w:val="Normal"/>
    <w:next w:val="Normal"/>
    <w:link w:val="IntenseQuoteChar"/>
    <w:uiPriority w:val="30"/>
    <w:qFormat/>
    <w:rsid w:val="00517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0BB"/>
    <w:rPr>
      <w:i/>
      <w:iCs/>
      <w:color w:val="0F4761" w:themeColor="accent1" w:themeShade="BF"/>
    </w:rPr>
  </w:style>
  <w:style w:type="character" w:styleId="IntenseReference">
    <w:name w:val="Intense Reference"/>
    <w:basedOn w:val="DefaultParagraphFont"/>
    <w:uiPriority w:val="32"/>
    <w:qFormat/>
    <w:rsid w:val="005170BB"/>
    <w:rPr>
      <w:b/>
      <w:bCs/>
      <w:smallCaps/>
      <w:color w:val="0F4761" w:themeColor="accent1" w:themeShade="BF"/>
      <w:spacing w:val="5"/>
    </w:rPr>
  </w:style>
  <w:style w:type="table" w:customStyle="1" w:styleId="TableGrid1">
    <w:name w:val="Table Grid1"/>
    <w:rsid w:val="005170BB"/>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5170BB"/>
    <w:rPr>
      <w:color w:val="467886" w:themeColor="hyperlink"/>
      <w:u w:val="single"/>
    </w:rPr>
  </w:style>
  <w:style w:type="character" w:styleId="CommentReference">
    <w:name w:val="annotation reference"/>
    <w:basedOn w:val="DefaultParagraphFont"/>
    <w:uiPriority w:val="99"/>
    <w:semiHidden/>
    <w:unhideWhenUsed/>
    <w:rsid w:val="005170BB"/>
    <w:rPr>
      <w:sz w:val="16"/>
      <w:szCs w:val="16"/>
    </w:rPr>
  </w:style>
  <w:style w:type="paragraph" w:styleId="CommentText">
    <w:name w:val="annotation text"/>
    <w:basedOn w:val="Normal"/>
    <w:link w:val="CommentTextChar"/>
    <w:uiPriority w:val="99"/>
    <w:unhideWhenUsed/>
    <w:rsid w:val="005170BB"/>
    <w:pPr>
      <w:spacing w:line="240" w:lineRule="auto"/>
    </w:pPr>
    <w:rPr>
      <w:sz w:val="20"/>
      <w:szCs w:val="20"/>
    </w:rPr>
  </w:style>
  <w:style w:type="character" w:customStyle="1" w:styleId="CommentTextChar">
    <w:name w:val="Comment Text Char"/>
    <w:basedOn w:val="DefaultParagraphFont"/>
    <w:link w:val="CommentText"/>
    <w:uiPriority w:val="99"/>
    <w:rsid w:val="005170BB"/>
    <w:rPr>
      <w:rFonts w:ascii="Arial" w:eastAsia="Calibri" w:hAnsi="Arial" w:cs="Calibri"/>
      <w:color w:val="000000"/>
      <w:sz w:val="20"/>
      <w:szCs w:val="20"/>
      <w:lang w:eastAsia="en-GB"/>
    </w:rPr>
  </w:style>
  <w:style w:type="paragraph" w:styleId="Footer">
    <w:name w:val="footer"/>
    <w:basedOn w:val="Normal"/>
    <w:link w:val="FooterChar"/>
    <w:uiPriority w:val="99"/>
    <w:unhideWhenUsed/>
    <w:rsid w:val="00517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0BB"/>
    <w:rPr>
      <w:rFonts w:ascii="Arial" w:eastAsia="Calibri" w:hAnsi="Arial" w:cs="Calibri"/>
      <w:color w:val="000000"/>
      <w:sz w:val="22"/>
      <w:lang w:eastAsia="en-GB"/>
    </w:rPr>
  </w:style>
  <w:style w:type="character" w:styleId="FollowedHyperlink">
    <w:name w:val="FollowedHyperlink"/>
    <w:basedOn w:val="DefaultParagraphFont"/>
    <w:uiPriority w:val="99"/>
    <w:semiHidden/>
    <w:unhideWhenUsed/>
    <w:rsid w:val="005170BB"/>
    <w:rPr>
      <w:color w:val="96607D" w:themeColor="followedHyperlink"/>
      <w:u w:val="single"/>
    </w:rPr>
  </w:style>
  <w:style w:type="character" w:styleId="UnresolvedMention">
    <w:name w:val="Unresolved Mention"/>
    <w:basedOn w:val="DefaultParagraphFont"/>
    <w:uiPriority w:val="99"/>
    <w:semiHidden/>
    <w:unhideWhenUsed/>
    <w:rsid w:val="00E8506B"/>
    <w:rPr>
      <w:color w:val="605E5C"/>
      <w:shd w:val="clear" w:color="auto" w:fill="E1DFDD"/>
    </w:rPr>
  </w:style>
  <w:style w:type="paragraph" w:styleId="NormalWeb">
    <w:name w:val="Normal (Web)"/>
    <w:basedOn w:val="Normal"/>
    <w:uiPriority w:val="99"/>
    <w:semiHidden/>
    <w:unhideWhenUsed/>
    <w:rsid w:val="00036690"/>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table" w:styleId="TableGrid">
    <w:name w:val="Table Grid"/>
    <w:basedOn w:val="TableNormal"/>
    <w:uiPriority w:val="39"/>
    <w:rsid w:val="00005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4A52"/>
    <w:rPr>
      <w:b/>
      <w:bCs/>
    </w:rPr>
  </w:style>
  <w:style w:type="paragraph" w:styleId="CommentSubject">
    <w:name w:val="annotation subject"/>
    <w:basedOn w:val="CommentText"/>
    <w:next w:val="CommentText"/>
    <w:link w:val="CommentSubjectChar"/>
    <w:uiPriority w:val="99"/>
    <w:semiHidden/>
    <w:unhideWhenUsed/>
    <w:rsid w:val="002124C0"/>
    <w:rPr>
      <w:b/>
      <w:bCs/>
    </w:rPr>
  </w:style>
  <w:style w:type="character" w:customStyle="1" w:styleId="CommentSubjectChar">
    <w:name w:val="Comment Subject Char"/>
    <w:basedOn w:val="CommentTextChar"/>
    <w:link w:val="CommentSubject"/>
    <w:uiPriority w:val="99"/>
    <w:semiHidden/>
    <w:rsid w:val="002124C0"/>
    <w:rPr>
      <w:rFonts w:ascii="Arial" w:eastAsia="Calibri" w:hAnsi="Arial" w:cs="Calibri"/>
      <w:b/>
      <w:bCs/>
      <w:color w:val="000000"/>
      <w:sz w:val="20"/>
      <w:szCs w:val="20"/>
      <w:lang w:eastAsia="en-GB"/>
    </w:rPr>
  </w:style>
  <w:style w:type="paragraph" w:styleId="Revision">
    <w:name w:val="Revision"/>
    <w:hidden/>
    <w:uiPriority w:val="99"/>
    <w:semiHidden/>
    <w:rsid w:val="00C7388C"/>
    <w:pPr>
      <w:spacing w:after="0" w:line="240" w:lineRule="auto"/>
    </w:pPr>
    <w:rPr>
      <w:rFonts w:ascii="Arial" w:eastAsia="Calibri" w:hAnsi="Arial" w:cs="Calibri"/>
      <w:color w:val="000000"/>
      <w:sz w:val="22"/>
      <w:lang w:eastAsia="en-GB"/>
    </w:rPr>
  </w:style>
  <w:style w:type="paragraph" w:styleId="Header">
    <w:name w:val="header"/>
    <w:basedOn w:val="Normal"/>
    <w:link w:val="HeaderChar"/>
    <w:uiPriority w:val="99"/>
    <w:semiHidden/>
    <w:unhideWhenUsed/>
    <w:rsid w:val="00C979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97930"/>
    <w:rPr>
      <w:rFonts w:ascii="Arial" w:eastAsia="Calibri" w:hAnsi="Arial" w:cs="Calibri"/>
      <w:color w:val="000000"/>
      <w:sz w:val="22"/>
      <w:lang w:eastAsia="en-GB"/>
    </w:rPr>
  </w:style>
  <w:style w:type="character" w:styleId="Mention">
    <w:name w:val="Mention"/>
    <w:basedOn w:val="DefaultParagraphFont"/>
    <w:uiPriority w:val="99"/>
    <w:unhideWhenUsed/>
    <w:rsid w:val="009B29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4664">
      <w:bodyDiv w:val="1"/>
      <w:marLeft w:val="0"/>
      <w:marRight w:val="0"/>
      <w:marTop w:val="0"/>
      <w:marBottom w:val="0"/>
      <w:divBdr>
        <w:top w:val="none" w:sz="0" w:space="0" w:color="auto"/>
        <w:left w:val="none" w:sz="0" w:space="0" w:color="auto"/>
        <w:bottom w:val="none" w:sz="0" w:space="0" w:color="auto"/>
        <w:right w:val="none" w:sz="0" w:space="0" w:color="auto"/>
      </w:divBdr>
    </w:div>
    <w:div w:id="174463768">
      <w:bodyDiv w:val="1"/>
      <w:marLeft w:val="0"/>
      <w:marRight w:val="0"/>
      <w:marTop w:val="0"/>
      <w:marBottom w:val="0"/>
      <w:divBdr>
        <w:top w:val="none" w:sz="0" w:space="0" w:color="auto"/>
        <w:left w:val="none" w:sz="0" w:space="0" w:color="auto"/>
        <w:bottom w:val="none" w:sz="0" w:space="0" w:color="auto"/>
        <w:right w:val="none" w:sz="0" w:space="0" w:color="auto"/>
      </w:divBdr>
    </w:div>
    <w:div w:id="363092447">
      <w:bodyDiv w:val="1"/>
      <w:marLeft w:val="0"/>
      <w:marRight w:val="0"/>
      <w:marTop w:val="0"/>
      <w:marBottom w:val="0"/>
      <w:divBdr>
        <w:top w:val="none" w:sz="0" w:space="0" w:color="auto"/>
        <w:left w:val="none" w:sz="0" w:space="0" w:color="auto"/>
        <w:bottom w:val="none" w:sz="0" w:space="0" w:color="auto"/>
        <w:right w:val="none" w:sz="0" w:space="0" w:color="auto"/>
      </w:divBdr>
    </w:div>
    <w:div w:id="364448649">
      <w:bodyDiv w:val="1"/>
      <w:marLeft w:val="0"/>
      <w:marRight w:val="0"/>
      <w:marTop w:val="0"/>
      <w:marBottom w:val="0"/>
      <w:divBdr>
        <w:top w:val="none" w:sz="0" w:space="0" w:color="auto"/>
        <w:left w:val="none" w:sz="0" w:space="0" w:color="auto"/>
        <w:bottom w:val="none" w:sz="0" w:space="0" w:color="auto"/>
        <w:right w:val="none" w:sz="0" w:space="0" w:color="auto"/>
      </w:divBdr>
    </w:div>
    <w:div w:id="385372169">
      <w:bodyDiv w:val="1"/>
      <w:marLeft w:val="0"/>
      <w:marRight w:val="0"/>
      <w:marTop w:val="0"/>
      <w:marBottom w:val="0"/>
      <w:divBdr>
        <w:top w:val="none" w:sz="0" w:space="0" w:color="auto"/>
        <w:left w:val="none" w:sz="0" w:space="0" w:color="auto"/>
        <w:bottom w:val="none" w:sz="0" w:space="0" w:color="auto"/>
        <w:right w:val="none" w:sz="0" w:space="0" w:color="auto"/>
      </w:divBdr>
    </w:div>
    <w:div w:id="419912258">
      <w:bodyDiv w:val="1"/>
      <w:marLeft w:val="0"/>
      <w:marRight w:val="0"/>
      <w:marTop w:val="0"/>
      <w:marBottom w:val="0"/>
      <w:divBdr>
        <w:top w:val="none" w:sz="0" w:space="0" w:color="auto"/>
        <w:left w:val="none" w:sz="0" w:space="0" w:color="auto"/>
        <w:bottom w:val="none" w:sz="0" w:space="0" w:color="auto"/>
        <w:right w:val="none" w:sz="0" w:space="0" w:color="auto"/>
      </w:divBdr>
    </w:div>
    <w:div w:id="420833708">
      <w:bodyDiv w:val="1"/>
      <w:marLeft w:val="0"/>
      <w:marRight w:val="0"/>
      <w:marTop w:val="0"/>
      <w:marBottom w:val="0"/>
      <w:divBdr>
        <w:top w:val="none" w:sz="0" w:space="0" w:color="auto"/>
        <w:left w:val="none" w:sz="0" w:space="0" w:color="auto"/>
        <w:bottom w:val="none" w:sz="0" w:space="0" w:color="auto"/>
        <w:right w:val="none" w:sz="0" w:space="0" w:color="auto"/>
      </w:divBdr>
    </w:div>
    <w:div w:id="518742116">
      <w:bodyDiv w:val="1"/>
      <w:marLeft w:val="0"/>
      <w:marRight w:val="0"/>
      <w:marTop w:val="0"/>
      <w:marBottom w:val="0"/>
      <w:divBdr>
        <w:top w:val="none" w:sz="0" w:space="0" w:color="auto"/>
        <w:left w:val="none" w:sz="0" w:space="0" w:color="auto"/>
        <w:bottom w:val="none" w:sz="0" w:space="0" w:color="auto"/>
        <w:right w:val="none" w:sz="0" w:space="0" w:color="auto"/>
      </w:divBdr>
      <w:divsChild>
        <w:div w:id="46690052">
          <w:marLeft w:val="1166"/>
          <w:marRight w:val="0"/>
          <w:marTop w:val="200"/>
          <w:marBottom w:val="0"/>
          <w:divBdr>
            <w:top w:val="none" w:sz="0" w:space="0" w:color="auto"/>
            <w:left w:val="none" w:sz="0" w:space="0" w:color="auto"/>
            <w:bottom w:val="none" w:sz="0" w:space="0" w:color="auto"/>
            <w:right w:val="none" w:sz="0" w:space="0" w:color="auto"/>
          </w:divBdr>
        </w:div>
        <w:div w:id="209609887">
          <w:marLeft w:val="547"/>
          <w:marRight w:val="0"/>
          <w:marTop w:val="200"/>
          <w:marBottom w:val="0"/>
          <w:divBdr>
            <w:top w:val="none" w:sz="0" w:space="0" w:color="auto"/>
            <w:left w:val="none" w:sz="0" w:space="0" w:color="auto"/>
            <w:bottom w:val="none" w:sz="0" w:space="0" w:color="auto"/>
            <w:right w:val="none" w:sz="0" w:space="0" w:color="auto"/>
          </w:divBdr>
        </w:div>
        <w:div w:id="264306940">
          <w:marLeft w:val="547"/>
          <w:marRight w:val="0"/>
          <w:marTop w:val="200"/>
          <w:marBottom w:val="0"/>
          <w:divBdr>
            <w:top w:val="none" w:sz="0" w:space="0" w:color="auto"/>
            <w:left w:val="none" w:sz="0" w:space="0" w:color="auto"/>
            <w:bottom w:val="none" w:sz="0" w:space="0" w:color="auto"/>
            <w:right w:val="none" w:sz="0" w:space="0" w:color="auto"/>
          </w:divBdr>
        </w:div>
        <w:div w:id="304165246">
          <w:marLeft w:val="1166"/>
          <w:marRight w:val="0"/>
          <w:marTop w:val="200"/>
          <w:marBottom w:val="0"/>
          <w:divBdr>
            <w:top w:val="none" w:sz="0" w:space="0" w:color="auto"/>
            <w:left w:val="none" w:sz="0" w:space="0" w:color="auto"/>
            <w:bottom w:val="none" w:sz="0" w:space="0" w:color="auto"/>
            <w:right w:val="none" w:sz="0" w:space="0" w:color="auto"/>
          </w:divBdr>
        </w:div>
        <w:div w:id="419257434">
          <w:marLeft w:val="547"/>
          <w:marRight w:val="0"/>
          <w:marTop w:val="200"/>
          <w:marBottom w:val="0"/>
          <w:divBdr>
            <w:top w:val="none" w:sz="0" w:space="0" w:color="auto"/>
            <w:left w:val="none" w:sz="0" w:space="0" w:color="auto"/>
            <w:bottom w:val="none" w:sz="0" w:space="0" w:color="auto"/>
            <w:right w:val="none" w:sz="0" w:space="0" w:color="auto"/>
          </w:divBdr>
        </w:div>
        <w:div w:id="463694478">
          <w:marLeft w:val="1166"/>
          <w:marRight w:val="0"/>
          <w:marTop w:val="200"/>
          <w:marBottom w:val="0"/>
          <w:divBdr>
            <w:top w:val="none" w:sz="0" w:space="0" w:color="auto"/>
            <w:left w:val="none" w:sz="0" w:space="0" w:color="auto"/>
            <w:bottom w:val="none" w:sz="0" w:space="0" w:color="auto"/>
            <w:right w:val="none" w:sz="0" w:space="0" w:color="auto"/>
          </w:divBdr>
        </w:div>
        <w:div w:id="1324043833">
          <w:marLeft w:val="1166"/>
          <w:marRight w:val="0"/>
          <w:marTop w:val="200"/>
          <w:marBottom w:val="0"/>
          <w:divBdr>
            <w:top w:val="none" w:sz="0" w:space="0" w:color="auto"/>
            <w:left w:val="none" w:sz="0" w:space="0" w:color="auto"/>
            <w:bottom w:val="none" w:sz="0" w:space="0" w:color="auto"/>
            <w:right w:val="none" w:sz="0" w:space="0" w:color="auto"/>
          </w:divBdr>
        </w:div>
        <w:div w:id="1992758478">
          <w:marLeft w:val="547"/>
          <w:marRight w:val="0"/>
          <w:marTop w:val="200"/>
          <w:marBottom w:val="0"/>
          <w:divBdr>
            <w:top w:val="none" w:sz="0" w:space="0" w:color="auto"/>
            <w:left w:val="none" w:sz="0" w:space="0" w:color="auto"/>
            <w:bottom w:val="none" w:sz="0" w:space="0" w:color="auto"/>
            <w:right w:val="none" w:sz="0" w:space="0" w:color="auto"/>
          </w:divBdr>
        </w:div>
      </w:divsChild>
    </w:div>
    <w:div w:id="583879817">
      <w:bodyDiv w:val="1"/>
      <w:marLeft w:val="0"/>
      <w:marRight w:val="0"/>
      <w:marTop w:val="0"/>
      <w:marBottom w:val="0"/>
      <w:divBdr>
        <w:top w:val="none" w:sz="0" w:space="0" w:color="auto"/>
        <w:left w:val="none" w:sz="0" w:space="0" w:color="auto"/>
        <w:bottom w:val="none" w:sz="0" w:space="0" w:color="auto"/>
        <w:right w:val="none" w:sz="0" w:space="0" w:color="auto"/>
      </w:divBdr>
      <w:divsChild>
        <w:div w:id="628979646">
          <w:marLeft w:val="0"/>
          <w:marRight w:val="0"/>
          <w:marTop w:val="0"/>
          <w:marBottom w:val="120"/>
          <w:divBdr>
            <w:top w:val="none" w:sz="0" w:space="0" w:color="auto"/>
            <w:left w:val="none" w:sz="0" w:space="0" w:color="auto"/>
            <w:bottom w:val="none" w:sz="0" w:space="0" w:color="auto"/>
            <w:right w:val="none" w:sz="0" w:space="0" w:color="auto"/>
          </w:divBdr>
          <w:divsChild>
            <w:div w:id="1133521680">
              <w:marLeft w:val="0"/>
              <w:marRight w:val="0"/>
              <w:marTop w:val="0"/>
              <w:marBottom w:val="0"/>
              <w:divBdr>
                <w:top w:val="none" w:sz="0" w:space="0" w:color="auto"/>
                <w:left w:val="none" w:sz="0" w:space="0" w:color="auto"/>
                <w:bottom w:val="none" w:sz="0" w:space="0" w:color="auto"/>
                <w:right w:val="none" w:sz="0" w:space="0" w:color="auto"/>
              </w:divBdr>
              <w:divsChild>
                <w:div w:id="191186040">
                  <w:marLeft w:val="0"/>
                  <w:marRight w:val="0"/>
                  <w:marTop w:val="0"/>
                  <w:marBottom w:val="0"/>
                  <w:divBdr>
                    <w:top w:val="none" w:sz="0" w:space="0" w:color="auto"/>
                    <w:left w:val="none" w:sz="0" w:space="0" w:color="auto"/>
                    <w:bottom w:val="none" w:sz="0" w:space="0" w:color="auto"/>
                    <w:right w:val="none" w:sz="0" w:space="0" w:color="auto"/>
                  </w:divBdr>
                  <w:divsChild>
                    <w:div w:id="578909886">
                      <w:marLeft w:val="0"/>
                      <w:marRight w:val="0"/>
                      <w:marTop w:val="0"/>
                      <w:marBottom w:val="0"/>
                      <w:divBdr>
                        <w:top w:val="none" w:sz="0" w:space="0" w:color="auto"/>
                        <w:left w:val="none" w:sz="0" w:space="0" w:color="auto"/>
                        <w:bottom w:val="none" w:sz="0" w:space="0" w:color="auto"/>
                        <w:right w:val="none" w:sz="0" w:space="0" w:color="auto"/>
                      </w:divBdr>
                      <w:divsChild>
                        <w:div w:id="754978044">
                          <w:marLeft w:val="0"/>
                          <w:marRight w:val="0"/>
                          <w:marTop w:val="0"/>
                          <w:marBottom w:val="240"/>
                          <w:divBdr>
                            <w:top w:val="none" w:sz="0" w:space="0" w:color="auto"/>
                            <w:left w:val="none" w:sz="0" w:space="0" w:color="auto"/>
                            <w:bottom w:val="none" w:sz="0" w:space="0" w:color="auto"/>
                            <w:right w:val="none" w:sz="0" w:space="0" w:color="auto"/>
                          </w:divBdr>
                        </w:div>
                      </w:divsChild>
                    </w:div>
                    <w:div w:id="1555005433">
                      <w:marLeft w:val="0"/>
                      <w:marRight w:val="0"/>
                      <w:marTop w:val="0"/>
                      <w:marBottom w:val="0"/>
                      <w:divBdr>
                        <w:top w:val="none" w:sz="0" w:space="0" w:color="auto"/>
                        <w:left w:val="none" w:sz="0" w:space="0" w:color="auto"/>
                        <w:bottom w:val="none" w:sz="0" w:space="0" w:color="auto"/>
                        <w:right w:val="none" w:sz="0" w:space="0" w:color="auto"/>
                      </w:divBdr>
                    </w:div>
                  </w:divsChild>
                </w:div>
                <w:div w:id="650402883">
                  <w:marLeft w:val="0"/>
                  <w:marRight w:val="0"/>
                  <w:marTop w:val="0"/>
                  <w:marBottom w:val="0"/>
                  <w:divBdr>
                    <w:top w:val="none" w:sz="0" w:space="0" w:color="auto"/>
                    <w:left w:val="none" w:sz="0" w:space="0" w:color="auto"/>
                    <w:bottom w:val="none" w:sz="0" w:space="0" w:color="auto"/>
                    <w:right w:val="none" w:sz="0" w:space="0" w:color="auto"/>
                  </w:divBdr>
                  <w:divsChild>
                    <w:div w:id="97872275">
                      <w:marLeft w:val="0"/>
                      <w:marRight w:val="0"/>
                      <w:marTop w:val="0"/>
                      <w:marBottom w:val="0"/>
                      <w:divBdr>
                        <w:top w:val="none" w:sz="0" w:space="0" w:color="auto"/>
                        <w:left w:val="none" w:sz="0" w:space="0" w:color="auto"/>
                        <w:bottom w:val="none" w:sz="0" w:space="0" w:color="auto"/>
                        <w:right w:val="none" w:sz="0" w:space="0" w:color="auto"/>
                      </w:divBdr>
                    </w:div>
                    <w:div w:id="1100174339">
                      <w:marLeft w:val="0"/>
                      <w:marRight w:val="0"/>
                      <w:marTop w:val="0"/>
                      <w:marBottom w:val="0"/>
                      <w:divBdr>
                        <w:top w:val="none" w:sz="0" w:space="0" w:color="auto"/>
                        <w:left w:val="none" w:sz="0" w:space="0" w:color="auto"/>
                        <w:bottom w:val="none" w:sz="0" w:space="0" w:color="auto"/>
                        <w:right w:val="none" w:sz="0" w:space="0" w:color="auto"/>
                      </w:divBdr>
                      <w:divsChild>
                        <w:div w:id="11467757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36665410">
                  <w:marLeft w:val="0"/>
                  <w:marRight w:val="0"/>
                  <w:marTop w:val="0"/>
                  <w:marBottom w:val="0"/>
                  <w:divBdr>
                    <w:top w:val="none" w:sz="0" w:space="0" w:color="auto"/>
                    <w:left w:val="none" w:sz="0" w:space="0" w:color="auto"/>
                    <w:bottom w:val="none" w:sz="0" w:space="0" w:color="auto"/>
                    <w:right w:val="none" w:sz="0" w:space="0" w:color="auto"/>
                  </w:divBdr>
                  <w:divsChild>
                    <w:div w:id="1405836072">
                      <w:marLeft w:val="0"/>
                      <w:marRight w:val="0"/>
                      <w:marTop w:val="0"/>
                      <w:marBottom w:val="0"/>
                      <w:divBdr>
                        <w:top w:val="none" w:sz="0" w:space="0" w:color="auto"/>
                        <w:left w:val="none" w:sz="0" w:space="0" w:color="auto"/>
                        <w:bottom w:val="none" w:sz="0" w:space="0" w:color="auto"/>
                        <w:right w:val="none" w:sz="0" w:space="0" w:color="auto"/>
                      </w:divBdr>
                    </w:div>
                    <w:div w:id="1601065421">
                      <w:marLeft w:val="0"/>
                      <w:marRight w:val="0"/>
                      <w:marTop w:val="0"/>
                      <w:marBottom w:val="0"/>
                      <w:divBdr>
                        <w:top w:val="none" w:sz="0" w:space="0" w:color="auto"/>
                        <w:left w:val="none" w:sz="0" w:space="0" w:color="auto"/>
                        <w:bottom w:val="none" w:sz="0" w:space="0" w:color="auto"/>
                        <w:right w:val="none" w:sz="0" w:space="0" w:color="auto"/>
                      </w:divBdr>
                      <w:divsChild>
                        <w:div w:id="6267876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3385389">
                  <w:marLeft w:val="0"/>
                  <w:marRight w:val="0"/>
                  <w:marTop w:val="0"/>
                  <w:marBottom w:val="0"/>
                  <w:divBdr>
                    <w:top w:val="none" w:sz="0" w:space="0" w:color="auto"/>
                    <w:left w:val="none" w:sz="0" w:space="0" w:color="auto"/>
                    <w:bottom w:val="none" w:sz="0" w:space="0" w:color="auto"/>
                    <w:right w:val="none" w:sz="0" w:space="0" w:color="auto"/>
                  </w:divBdr>
                  <w:divsChild>
                    <w:div w:id="74323715">
                      <w:marLeft w:val="0"/>
                      <w:marRight w:val="0"/>
                      <w:marTop w:val="0"/>
                      <w:marBottom w:val="0"/>
                      <w:divBdr>
                        <w:top w:val="none" w:sz="0" w:space="0" w:color="auto"/>
                        <w:left w:val="none" w:sz="0" w:space="0" w:color="auto"/>
                        <w:bottom w:val="none" w:sz="0" w:space="0" w:color="auto"/>
                        <w:right w:val="none" w:sz="0" w:space="0" w:color="auto"/>
                      </w:divBdr>
                      <w:divsChild>
                        <w:div w:id="2020501695">
                          <w:marLeft w:val="0"/>
                          <w:marRight w:val="0"/>
                          <w:marTop w:val="0"/>
                          <w:marBottom w:val="240"/>
                          <w:divBdr>
                            <w:top w:val="none" w:sz="0" w:space="0" w:color="auto"/>
                            <w:left w:val="none" w:sz="0" w:space="0" w:color="auto"/>
                            <w:bottom w:val="none" w:sz="0" w:space="0" w:color="auto"/>
                            <w:right w:val="none" w:sz="0" w:space="0" w:color="auto"/>
                          </w:divBdr>
                        </w:div>
                      </w:divsChild>
                    </w:div>
                    <w:div w:id="183909166">
                      <w:marLeft w:val="0"/>
                      <w:marRight w:val="0"/>
                      <w:marTop w:val="0"/>
                      <w:marBottom w:val="0"/>
                      <w:divBdr>
                        <w:top w:val="none" w:sz="0" w:space="0" w:color="auto"/>
                        <w:left w:val="none" w:sz="0" w:space="0" w:color="auto"/>
                        <w:bottom w:val="none" w:sz="0" w:space="0" w:color="auto"/>
                        <w:right w:val="none" w:sz="0" w:space="0" w:color="auto"/>
                      </w:divBdr>
                    </w:div>
                  </w:divsChild>
                </w:div>
                <w:div w:id="1600530902">
                  <w:marLeft w:val="0"/>
                  <w:marRight w:val="0"/>
                  <w:marTop w:val="0"/>
                  <w:marBottom w:val="0"/>
                  <w:divBdr>
                    <w:top w:val="none" w:sz="0" w:space="0" w:color="auto"/>
                    <w:left w:val="none" w:sz="0" w:space="0" w:color="auto"/>
                    <w:bottom w:val="none" w:sz="0" w:space="0" w:color="auto"/>
                    <w:right w:val="none" w:sz="0" w:space="0" w:color="auto"/>
                  </w:divBdr>
                  <w:divsChild>
                    <w:div w:id="624653239">
                      <w:marLeft w:val="0"/>
                      <w:marRight w:val="0"/>
                      <w:marTop w:val="0"/>
                      <w:marBottom w:val="0"/>
                      <w:divBdr>
                        <w:top w:val="none" w:sz="0" w:space="0" w:color="auto"/>
                        <w:left w:val="none" w:sz="0" w:space="0" w:color="auto"/>
                        <w:bottom w:val="none" w:sz="0" w:space="0" w:color="auto"/>
                        <w:right w:val="none" w:sz="0" w:space="0" w:color="auto"/>
                      </w:divBdr>
                    </w:div>
                    <w:div w:id="807434775">
                      <w:marLeft w:val="0"/>
                      <w:marRight w:val="0"/>
                      <w:marTop w:val="0"/>
                      <w:marBottom w:val="0"/>
                      <w:divBdr>
                        <w:top w:val="none" w:sz="0" w:space="0" w:color="auto"/>
                        <w:left w:val="none" w:sz="0" w:space="0" w:color="auto"/>
                        <w:bottom w:val="none" w:sz="0" w:space="0" w:color="auto"/>
                        <w:right w:val="none" w:sz="0" w:space="0" w:color="auto"/>
                      </w:divBdr>
                      <w:divsChild>
                        <w:div w:id="13745804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55725563">
                  <w:marLeft w:val="0"/>
                  <w:marRight w:val="0"/>
                  <w:marTop w:val="0"/>
                  <w:marBottom w:val="0"/>
                  <w:divBdr>
                    <w:top w:val="none" w:sz="0" w:space="0" w:color="auto"/>
                    <w:left w:val="none" w:sz="0" w:space="0" w:color="auto"/>
                    <w:bottom w:val="none" w:sz="0" w:space="0" w:color="auto"/>
                    <w:right w:val="none" w:sz="0" w:space="0" w:color="auto"/>
                  </w:divBdr>
                  <w:divsChild>
                    <w:div w:id="1104615809">
                      <w:marLeft w:val="0"/>
                      <w:marRight w:val="0"/>
                      <w:marTop w:val="0"/>
                      <w:marBottom w:val="0"/>
                      <w:divBdr>
                        <w:top w:val="none" w:sz="0" w:space="0" w:color="auto"/>
                        <w:left w:val="none" w:sz="0" w:space="0" w:color="auto"/>
                        <w:bottom w:val="none" w:sz="0" w:space="0" w:color="auto"/>
                        <w:right w:val="none" w:sz="0" w:space="0" w:color="auto"/>
                      </w:divBdr>
                      <w:divsChild>
                        <w:div w:id="179244989">
                          <w:marLeft w:val="0"/>
                          <w:marRight w:val="0"/>
                          <w:marTop w:val="0"/>
                          <w:marBottom w:val="240"/>
                          <w:divBdr>
                            <w:top w:val="none" w:sz="0" w:space="0" w:color="auto"/>
                            <w:left w:val="none" w:sz="0" w:space="0" w:color="auto"/>
                            <w:bottom w:val="none" w:sz="0" w:space="0" w:color="auto"/>
                            <w:right w:val="none" w:sz="0" w:space="0" w:color="auto"/>
                          </w:divBdr>
                        </w:div>
                      </w:divsChild>
                    </w:div>
                    <w:div w:id="1667973185">
                      <w:marLeft w:val="0"/>
                      <w:marRight w:val="0"/>
                      <w:marTop w:val="0"/>
                      <w:marBottom w:val="0"/>
                      <w:divBdr>
                        <w:top w:val="none" w:sz="0" w:space="0" w:color="auto"/>
                        <w:left w:val="none" w:sz="0" w:space="0" w:color="auto"/>
                        <w:bottom w:val="none" w:sz="0" w:space="0" w:color="auto"/>
                        <w:right w:val="none" w:sz="0" w:space="0" w:color="auto"/>
                      </w:divBdr>
                    </w:div>
                  </w:divsChild>
                </w:div>
                <w:div w:id="2025940116">
                  <w:marLeft w:val="0"/>
                  <w:marRight w:val="0"/>
                  <w:marTop w:val="0"/>
                  <w:marBottom w:val="0"/>
                  <w:divBdr>
                    <w:top w:val="none" w:sz="0" w:space="0" w:color="auto"/>
                    <w:left w:val="none" w:sz="0" w:space="0" w:color="auto"/>
                    <w:bottom w:val="none" w:sz="0" w:space="0" w:color="auto"/>
                    <w:right w:val="none" w:sz="0" w:space="0" w:color="auto"/>
                  </w:divBdr>
                  <w:divsChild>
                    <w:div w:id="286085736">
                      <w:marLeft w:val="0"/>
                      <w:marRight w:val="0"/>
                      <w:marTop w:val="0"/>
                      <w:marBottom w:val="0"/>
                      <w:divBdr>
                        <w:top w:val="none" w:sz="0" w:space="0" w:color="auto"/>
                        <w:left w:val="none" w:sz="0" w:space="0" w:color="auto"/>
                        <w:bottom w:val="none" w:sz="0" w:space="0" w:color="auto"/>
                        <w:right w:val="none" w:sz="0" w:space="0" w:color="auto"/>
                      </w:divBdr>
                      <w:divsChild>
                        <w:div w:id="1228610539">
                          <w:marLeft w:val="0"/>
                          <w:marRight w:val="0"/>
                          <w:marTop w:val="0"/>
                          <w:marBottom w:val="240"/>
                          <w:divBdr>
                            <w:top w:val="none" w:sz="0" w:space="0" w:color="auto"/>
                            <w:left w:val="none" w:sz="0" w:space="0" w:color="auto"/>
                            <w:bottom w:val="none" w:sz="0" w:space="0" w:color="auto"/>
                            <w:right w:val="none" w:sz="0" w:space="0" w:color="auto"/>
                          </w:divBdr>
                        </w:div>
                      </w:divsChild>
                    </w:div>
                    <w:div w:id="1964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17505">
          <w:marLeft w:val="0"/>
          <w:marRight w:val="0"/>
          <w:marTop w:val="0"/>
          <w:marBottom w:val="120"/>
          <w:divBdr>
            <w:top w:val="none" w:sz="0" w:space="0" w:color="auto"/>
            <w:left w:val="none" w:sz="0" w:space="0" w:color="auto"/>
            <w:bottom w:val="none" w:sz="0" w:space="0" w:color="auto"/>
            <w:right w:val="none" w:sz="0" w:space="0" w:color="auto"/>
          </w:divBdr>
        </w:div>
        <w:div w:id="1004168357">
          <w:marLeft w:val="0"/>
          <w:marRight w:val="0"/>
          <w:marTop w:val="0"/>
          <w:marBottom w:val="120"/>
          <w:divBdr>
            <w:top w:val="none" w:sz="0" w:space="0" w:color="auto"/>
            <w:left w:val="none" w:sz="0" w:space="0" w:color="auto"/>
            <w:bottom w:val="none" w:sz="0" w:space="0" w:color="auto"/>
            <w:right w:val="none" w:sz="0" w:space="0" w:color="auto"/>
          </w:divBdr>
        </w:div>
        <w:div w:id="1813983540">
          <w:marLeft w:val="0"/>
          <w:marRight w:val="0"/>
          <w:marTop w:val="0"/>
          <w:marBottom w:val="120"/>
          <w:divBdr>
            <w:top w:val="none" w:sz="0" w:space="0" w:color="auto"/>
            <w:left w:val="none" w:sz="0" w:space="0" w:color="auto"/>
            <w:bottom w:val="none" w:sz="0" w:space="0" w:color="auto"/>
            <w:right w:val="none" w:sz="0" w:space="0" w:color="auto"/>
          </w:divBdr>
        </w:div>
      </w:divsChild>
    </w:div>
    <w:div w:id="607739641">
      <w:bodyDiv w:val="1"/>
      <w:marLeft w:val="0"/>
      <w:marRight w:val="0"/>
      <w:marTop w:val="0"/>
      <w:marBottom w:val="0"/>
      <w:divBdr>
        <w:top w:val="none" w:sz="0" w:space="0" w:color="auto"/>
        <w:left w:val="none" w:sz="0" w:space="0" w:color="auto"/>
        <w:bottom w:val="none" w:sz="0" w:space="0" w:color="auto"/>
        <w:right w:val="none" w:sz="0" w:space="0" w:color="auto"/>
      </w:divBdr>
    </w:div>
    <w:div w:id="627590892">
      <w:bodyDiv w:val="1"/>
      <w:marLeft w:val="0"/>
      <w:marRight w:val="0"/>
      <w:marTop w:val="0"/>
      <w:marBottom w:val="0"/>
      <w:divBdr>
        <w:top w:val="none" w:sz="0" w:space="0" w:color="auto"/>
        <w:left w:val="none" w:sz="0" w:space="0" w:color="auto"/>
        <w:bottom w:val="none" w:sz="0" w:space="0" w:color="auto"/>
        <w:right w:val="none" w:sz="0" w:space="0" w:color="auto"/>
      </w:divBdr>
    </w:div>
    <w:div w:id="668410930">
      <w:bodyDiv w:val="1"/>
      <w:marLeft w:val="0"/>
      <w:marRight w:val="0"/>
      <w:marTop w:val="0"/>
      <w:marBottom w:val="0"/>
      <w:divBdr>
        <w:top w:val="none" w:sz="0" w:space="0" w:color="auto"/>
        <w:left w:val="none" w:sz="0" w:space="0" w:color="auto"/>
        <w:bottom w:val="none" w:sz="0" w:space="0" w:color="auto"/>
        <w:right w:val="none" w:sz="0" w:space="0" w:color="auto"/>
      </w:divBdr>
    </w:div>
    <w:div w:id="686054856">
      <w:bodyDiv w:val="1"/>
      <w:marLeft w:val="0"/>
      <w:marRight w:val="0"/>
      <w:marTop w:val="0"/>
      <w:marBottom w:val="0"/>
      <w:divBdr>
        <w:top w:val="none" w:sz="0" w:space="0" w:color="auto"/>
        <w:left w:val="none" w:sz="0" w:space="0" w:color="auto"/>
        <w:bottom w:val="none" w:sz="0" w:space="0" w:color="auto"/>
        <w:right w:val="none" w:sz="0" w:space="0" w:color="auto"/>
      </w:divBdr>
    </w:div>
    <w:div w:id="792022438">
      <w:bodyDiv w:val="1"/>
      <w:marLeft w:val="0"/>
      <w:marRight w:val="0"/>
      <w:marTop w:val="0"/>
      <w:marBottom w:val="0"/>
      <w:divBdr>
        <w:top w:val="none" w:sz="0" w:space="0" w:color="auto"/>
        <w:left w:val="none" w:sz="0" w:space="0" w:color="auto"/>
        <w:bottom w:val="none" w:sz="0" w:space="0" w:color="auto"/>
        <w:right w:val="none" w:sz="0" w:space="0" w:color="auto"/>
      </w:divBdr>
    </w:div>
    <w:div w:id="1070151641">
      <w:bodyDiv w:val="1"/>
      <w:marLeft w:val="0"/>
      <w:marRight w:val="0"/>
      <w:marTop w:val="0"/>
      <w:marBottom w:val="0"/>
      <w:divBdr>
        <w:top w:val="none" w:sz="0" w:space="0" w:color="auto"/>
        <w:left w:val="none" w:sz="0" w:space="0" w:color="auto"/>
        <w:bottom w:val="none" w:sz="0" w:space="0" w:color="auto"/>
        <w:right w:val="none" w:sz="0" w:space="0" w:color="auto"/>
      </w:divBdr>
    </w:div>
    <w:div w:id="1161584285">
      <w:bodyDiv w:val="1"/>
      <w:marLeft w:val="0"/>
      <w:marRight w:val="0"/>
      <w:marTop w:val="0"/>
      <w:marBottom w:val="0"/>
      <w:divBdr>
        <w:top w:val="none" w:sz="0" w:space="0" w:color="auto"/>
        <w:left w:val="none" w:sz="0" w:space="0" w:color="auto"/>
        <w:bottom w:val="none" w:sz="0" w:space="0" w:color="auto"/>
        <w:right w:val="none" w:sz="0" w:space="0" w:color="auto"/>
      </w:divBdr>
    </w:div>
    <w:div w:id="1308319631">
      <w:bodyDiv w:val="1"/>
      <w:marLeft w:val="0"/>
      <w:marRight w:val="0"/>
      <w:marTop w:val="0"/>
      <w:marBottom w:val="0"/>
      <w:divBdr>
        <w:top w:val="none" w:sz="0" w:space="0" w:color="auto"/>
        <w:left w:val="none" w:sz="0" w:space="0" w:color="auto"/>
        <w:bottom w:val="none" w:sz="0" w:space="0" w:color="auto"/>
        <w:right w:val="none" w:sz="0" w:space="0" w:color="auto"/>
      </w:divBdr>
    </w:div>
    <w:div w:id="1314144386">
      <w:bodyDiv w:val="1"/>
      <w:marLeft w:val="0"/>
      <w:marRight w:val="0"/>
      <w:marTop w:val="0"/>
      <w:marBottom w:val="0"/>
      <w:divBdr>
        <w:top w:val="none" w:sz="0" w:space="0" w:color="auto"/>
        <w:left w:val="none" w:sz="0" w:space="0" w:color="auto"/>
        <w:bottom w:val="none" w:sz="0" w:space="0" w:color="auto"/>
        <w:right w:val="none" w:sz="0" w:space="0" w:color="auto"/>
      </w:divBdr>
    </w:div>
    <w:div w:id="1413435265">
      <w:bodyDiv w:val="1"/>
      <w:marLeft w:val="0"/>
      <w:marRight w:val="0"/>
      <w:marTop w:val="0"/>
      <w:marBottom w:val="0"/>
      <w:divBdr>
        <w:top w:val="none" w:sz="0" w:space="0" w:color="auto"/>
        <w:left w:val="none" w:sz="0" w:space="0" w:color="auto"/>
        <w:bottom w:val="none" w:sz="0" w:space="0" w:color="auto"/>
        <w:right w:val="none" w:sz="0" w:space="0" w:color="auto"/>
      </w:divBdr>
    </w:div>
    <w:div w:id="1476339602">
      <w:bodyDiv w:val="1"/>
      <w:marLeft w:val="0"/>
      <w:marRight w:val="0"/>
      <w:marTop w:val="0"/>
      <w:marBottom w:val="0"/>
      <w:divBdr>
        <w:top w:val="none" w:sz="0" w:space="0" w:color="auto"/>
        <w:left w:val="none" w:sz="0" w:space="0" w:color="auto"/>
        <w:bottom w:val="none" w:sz="0" w:space="0" w:color="auto"/>
        <w:right w:val="none" w:sz="0" w:space="0" w:color="auto"/>
      </w:divBdr>
    </w:div>
    <w:div w:id="1506940349">
      <w:bodyDiv w:val="1"/>
      <w:marLeft w:val="0"/>
      <w:marRight w:val="0"/>
      <w:marTop w:val="0"/>
      <w:marBottom w:val="0"/>
      <w:divBdr>
        <w:top w:val="none" w:sz="0" w:space="0" w:color="auto"/>
        <w:left w:val="none" w:sz="0" w:space="0" w:color="auto"/>
        <w:bottom w:val="none" w:sz="0" w:space="0" w:color="auto"/>
        <w:right w:val="none" w:sz="0" w:space="0" w:color="auto"/>
      </w:divBdr>
    </w:div>
    <w:div w:id="1525091219">
      <w:bodyDiv w:val="1"/>
      <w:marLeft w:val="0"/>
      <w:marRight w:val="0"/>
      <w:marTop w:val="0"/>
      <w:marBottom w:val="0"/>
      <w:divBdr>
        <w:top w:val="none" w:sz="0" w:space="0" w:color="auto"/>
        <w:left w:val="none" w:sz="0" w:space="0" w:color="auto"/>
        <w:bottom w:val="none" w:sz="0" w:space="0" w:color="auto"/>
        <w:right w:val="none" w:sz="0" w:space="0" w:color="auto"/>
      </w:divBdr>
    </w:div>
    <w:div w:id="1557010115">
      <w:bodyDiv w:val="1"/>
      <w:marLeft w:val="0"/>
      <w:marRight w:val="0"/>
      <w:marTop w:val="0"/>
      <w:marBottom w:val="0"/>
      <w:divBdr>
        <w:top w:val="none" w:sz="0" w:space="0" w:color="auto"/>
        <w:left w:val="none" w:sz="0" w:space="0" w:color="auto"/>
        <w:bottom w:val="none" w:sz="0" w:space="0" w:color="auto"/>
        <w:right w:val="none" w:sz="0" w:space="0" w:color="auto"/>
      </w:divBdr>
    </w:div>
    <w:div w:id="1638334507">
      <w:bodyDiv w:val="1"/>
      <w:marLeft w:val="0"/>
      <w:marRight w:val="0"/>
      <w:marTop w:val="0"/>
      <w:marBottom w:val="0"/>
      <w:divBdr>
        <w:top w:val="none" w:sz="0" w:space="0" w:color="auto"/>
        <w:left w:val="none" w:sz="0" w:space="0" w:color="auto"/>
        <w:bottom w:val="none" w:sz="0" w:space="0" w:color="auto"/>
        <w:right w:val="none" w:sz="0" w:space="0" w:color="auto"/>
      </w:divBdr>
      <w:divsChild>
        <w:div w:id="33040493">
          <w:marLeft w:val="1166"/>
          <w:marRight w:val="0"/>
          <w:marTop w:val="0"/>
          <w:marBottom w:val="160"/>
          <w:divBdr>
            <w:top w:val="none" w:sz="0" w:space="0" w:color="auto"/>
            <w:left w:val="none" w:sz="0" w:space="0" w:color="auto"/>
            <w:bottom w:val="none" w:sz="0" w:space="0" w:color="auto"/>
            <w:right w:val="none" w:sz="0" w:space="0" w:color="auto"/>
          </w:divBdr>
        </w:div>
        <w:div w:id="1058821137">
          <w:marLeft w:val="547"/>
          <w:marRight w:val="0"/>
          <w:marTop w:val="0"/>
          <w:marBottom w:val="160"/>
          <w:divBdr>
            <w:top w:val="none" w:sz="0" w:space="0" w:color="auto"/>
            <w:left w:val="none" w:sz="0" w:space="0" w:color="auto"/>
            <w:bottom w:val="none" w:sz="0" w:space="0" w:color="auto"/>
            <w:right w:val="none" w:sz="0" w:space="0" w:color="auto"/>
          </w:divBdr>
        </w:div>
        <w:div w:id="1138188413">
          <w:marLeft w:val="547"/>
          <w:marRight w:val="0"/>
          <w:marTop w:val="0"/>
          <w:marBottom w:val="160"/>
          <w:divBdr>
            <w:top w:val="none" w:sz="0" w:space="0" w:color="auto"/>
            <w:left w:val="none" w:sz="0" w:space="0" w:color="auto"/>
            <w:bottom w:val="none" w:sz="0" w:space="0" w:color="auto"/>
            <w:right w:val="none" w:sz="0" w:space="0" w:color="auto"/>
          </w:divBdr>
        </w:div>
        <w:div w:id="1251545903">
          <w:marLeft w:val="547"/>
          <w:marRight w:val="0"/>
          <w:marTop w:val="0"/>
          <w:marBottom w:val="160"/>
          <w:divBdr>
            <w:top w:val="none" w:sz="0" w:space="0" w:color="auto"/>
            <w:left w:val="none" w:sz="0" w:space="0" w:color="auto"/>
            <w:bottom w:val="none" w:sz="0" w:space="0" w:color="auto"/>
            <w:right w:val="none" w:sz="0" w:space="0" w:color="auto"/>
          </w:divBdr>
        </w:div>
      </w:divsChild>
    </w:div>
    <w:div w:id="1644769104">
      <w:bodyDiv w:val="1"/>
      <w:marLeft w:val="0"/>
      <w:marRight w:val="0"/>
      <w:marTop w:val="0"/>
      <w:marBottom w:val="0"/>
      <w:divBdr>
        <w:top w:val="none" w:sz="0" w:space="0" w:color="auto"/>
        <w:left w:val="none" w:sz="0" w:space="0" w:color="auto"/>
        <w:bottom w:val="none" w:sz="0" w:space="0" w:color="auto"/>
        <w:right w:val="none" w:sz="0" w:space="0" w:color="auto"/>
      </w:divBdr>
      <w:divsChild>
        <w:div w:id="21514461">
          <w:marLeft w:val="1166"/>
          <w:marRight w:val="0"/>
          <w:marTop w:val="200"/>
          <w:marBottom w:val="0"/>
          <w:divBdr>
            <w:top w:val="none" w:sz="0" w:space="0" w:color="auto"/>
            <w:left w:val="none" w:sz="0" w:space="0" w:color="auto"/>
            <w:bottom w:val="none" w:sz="0" w:space="0" w:color="auto"/>
            <w:right w:val="none" w:sz="0" w:space="0" w:color="auto"/>
          </w:divBdr>
        </w:div>
        <w:div w:id="79065894">
          <w:marLeft w:val="547"/>
          <w:marRight w:val="0"/>
          <w:marTop w:val="200"/>
          <w:marBottom w:val="0"/>
          <w:divBdr>
            <w:top w:val="none" w:sz="0" w:space="0" w:color="auto"/>
            <w:left w:val="none" w:sz="0" w:space="0" w:color="auto"/>
            <w:bottom w:val="none" w:sz="0" w:space="0" w:color="auto"/>
            <w:right w:val="none" w:sz="0" w:space="0" w:color="auto"/>
          </w:divBdr>
        </w:div>
        <w:div w:id="698894711">
          <w:marLeft w:val="547"/>
          <w:marRight w:val="0"/>
          <w:marTop w:val="200"/>
          <w:marBottom w:val="0"/>
          <w:divBdr>
            <w:top w:val="none" w:sz="0" w:space="0" w:color="auto"/>
            <w:left w:val="none" w:sz="0" w:space="0" w:color="auto"/>
            <w:bottom w:val="none" w:sz="0" w:space="0" w:color="auto"/>
            <w:right w:val="none" w:sz="0" w:space="0" w:color="auto"/>
          </w:divBdr>
        </w:div>
        <w:div w:id="790325980">
          <w:marLeft w:val="1166"/>
          <w:marRight w:val="0"/>
          <w:marTop w:val="200"/>
          <w:marBottom w:val="0"/>
          <w:divBdr>
            <w:top w:val="none" w:sz="0" w:space="0" w:color="auto"/>
            <w:left w:val="none" w:sz="0" w:space="0" w:color="auto"/>
            <w:bottom w:val="none" w:sz="0" w:space="0" w:color="auto"/>
            <w:right w:val="none" w:sz="0" w:space="0" w:color="auto"/>
          </w:divBdr>
        </w:div>
        <w:div w:id="1135025003">
          <w:marLeft w:val="1166"/>
          <w:marRight w:val="0"/>
          <w:marTop w:val="200"/>
          <w:marBottom w:val="0"/>
          <w:divBdr>
            <w:top w:val="none" w:sz="0" w:space="0" w:color="auto"/>
            <w:left w:val="none" w:sz="0" w:space="0" w:color="auto"/>
            <w:bottom w:val="none" w:sz="0" w:space="0" w:color="auto"/>
            <w:right w:val="none" w:sz="0" w:space="0" w:color="auto"/>
          </w:divBdr>
        </w:div>
        <w:div w:id="1559124159">
          <w:marLeft w:val="1166"/>
          <w:marRight w:val="0"/>
          <w:marTop w:val="200"/>
          <w:marBottom w:val="0"/>
          <w:divBdr>
            <w:top w:val="none" w:sz="0" w:space="0" w:color="auto"/>
            <w:left w:val="none" w:sz="0" w:space="0" w:color="auto"/>
            <w:bottom w:val="none" w:sz="0" w:space="0" w:color="auto"/>
            <w:right w:val="none" w:sz="0" w:space="0" w:color="auto"/>
          </w:divBdr>
        </w:div>
        <w:div w:id="1793355737">
          <w:marLeft w:val="1166"/>
          <w:marRight w:val="0"/>
          <w:marTop w:val="200"/>
          <w:marBottom w:val="0"/>
          <w:divBdr>
            <w:top w:val="none" w:sz="0" w:space="0" w:color="auto"/>
            <w:left w:val="none" w:sz="0" w:space="0" w:color="auto"/>
            <w:bottom w:val="none" w:sz="0" w:space="0" w:color="auto"/>
            <w:right w:val="none" w:sz="0" w:space="0" w:color="auto"/>
          </w:divBdr>
        </w:div>
        <w:div w:id="1853908586">
          <w:marLeft w:val="547"/>
          <w:marRight w:val="0"/>
          <w:marTop w:val="200"/>
          <w:marBottom w:val="0"/>
          <w:divBdr>
            <w:top w:val="none" w:sz="0" w:space="0" w:color="auto"/>
            <w:left w:val="none" w:sz="0" w:space="0" w:color="auto"/>
            <w:bottom w:val="none" w:sz="0" w:space="0" w:color="auto"/>
            <w:right w:val="none" w:sz="0" w:space="0" w:color="auto"/>
          </w:divBdr>
        </w:div>
        <w:div w:id="2007397186">
          <w:marLeft w:val="1166"/>
          <w:marRight w:val="0"/>
          <w:marTop w:val="200"/>
          <w:marBottom w:val="0"/>
          <w:divBdr>
            <w:top w:val="none" w:sz="0" w:space="0" w:color="auto"/>
            <w:left w:val="none" w:sz="0" w:space="0" w:color="auto"/>
            <w:bottom w:val="none" w:sz="0" w:space="0" w:color="auto"/>
            <w:right w:val="none" w:sz="0" w:space="0" w:color="auto"/>
          </w:divBdr>
        </w:div>
      </w:divsChild>
    </w:div>
    <w:div w:id="1669206737">
      <w:bodyDiv w:val="1"/>
      <w:marLeft w:val="0"/>
      <w:marRight w:val="0"/>
      <w:marTop w:val="0"/>
      <w:marBottom w:val="0"/>
      <w:divBdr>
        <w:top w:val="none" w:sz="0" w:space="0" w:color="auto"/>
        <w:left w:val="none" w:sz="0" w:space="0" w:color="auto"/>
        <w:bottom w:val="none" w:sz="0" w:space="0" w:color="auto"/>
        <w:right w:val="none" w:sz="0" w:space="0" w:color="auto"/>
      </w:divBdr>
    </w:div>
    <w:div w:id="1825924953">
      <w:bodyDiv w:val="1"/>
      <w:marLeft w:val="0"/>
      <w:marRight w:val="0"/>
      <w:marTop w:val="0"/>
      <w:marBottom w:val="0"/>
      <w:divBdr>
        <w:top w:val="none" w:sz="0" w:space="0" w:color="auto"/>
        <w:left w:val="none" w:sz="0" w:space="0" w:color="auto"/>
        <w:bottom w:val="none" w:sz="0" w:space="0" w:color="auto"/>
        <w:right w:val="none" w:sz="0" w:space="0" w:color="auto"/>
      </w:divBdr>
    </w:div>
    <w:div w:id="1896509046">
      <w:bodyDiv w:val="1"/>
      <w:marLeft w:val="0"/>
      <w:marRight w:val="0"/>
      <w:marTop w:val="0"/>
      <w:marBottom w:val="0"/>
      <w:divBdr>
        <w:top w:val="none" w:sz="0" w:space="0" w:color="auto"/>
        <w:left w:val="none" w:sz="0" w:space="0" w:color="auto"/>
        <w:bottom w:val="none" w:sz="0" w:space="0" w:color="auto"/>
        <w:right w:val="none" w:sz="0" w:space="0" w:color="auto"/>
      </w:divBdr>
    </w:div>
    <w:div w:id="1939559191">
      <w:bodyDiv w:val="1"/>
      <w:marLeft w:val="0"/>
      <w:marRight w:val="0"/>
      <w:marTop w:val="0"/>
      <w:marBottom w:val="0"/>
      <w:divBdr>
        <w:top w:val="none" w:sz="0" w:space="0" w:color="auto"/>
        <w:left w:val="none" w:sz="0" w:space="0" w:color="auto"/>
        <w:bottom w:val="none" w:sz="0" w:space="0" w:color="auto"/>
        <w:right w:val="none" w:sz="0" w:space="0" w:color="auto"/>
      </w:divBdr>
      <w:divsChild>
        <w:div w:id="12146710">
          <w:marLeft w:val="0"/>
          <w:marRight w:val="0"/>
          <w:marTop w:val="0"/>
          <w:marBottom w:val="120"/>
          <w:divBdr>
            <w:top w:val="none" w:sz="0" w:space="0" w:color="auto"/>
            <w:left w:val="none" w:sz="0" w:space="0" w:color="auto"/>
            <w:bottom w:val="none" w:sz="0" w:space="0" w:color="auto"/>
            <w:right w:val="none" w:sz="0" w:space="0" w:color="auto"/>
          </w:divBdr>
          <w:divsChild>
            <w:div w:id="1883905356">
              <w:marLeft w:val="0"/>
              <w:marRight w:val="0"/>
              <w:marTop w:val="0"/>
              <w:marBottom w:val="0"/>
              <w:divBdr>
                <w:top w:val="none" w:sz="0" w:space="0" w:color="auto"/>
                <w:left w:val="none" w:sz="0" w:space="0" w:color="auto"/>
                <w:bottom w:val="none" w:sz="0" w:space="0" w:color="auto"/>
                <w:right w:val="none" w:sz="0" w:space="0" w:color="auto"/>
              </w:divBdr>
              <w:divsChild>
                <w:div w:id="228805746">
                  <w:marLeft w:val="0"/>
                  <w:marRight w:val="0"/>
                  <w:marTop w:val="0"/>
                  <w:marBottom w:val="0"/>
                  <w:divBdr>
                    <w:top w:val="none" w:sz="0" w:space="0" w:color="auto"/>
                    <w:left w:val="none" w:sz="0" w:space="0" w:color="auto"/>
                    <w:bottom w:val="none" w:sz="0" w:space="0" w:color="auto"/>
                    <w:right w:val="none" w:sz="0" w:space="0" w:color="auto"/>
                  </w:divBdr>
                  <w:divsChild>
                    <w:div w:id="499661361">
                      <w:marLeft w:val="0"/>
                      <w:marRight w:val="0"/>
                      <w:marTop w:val="0"/>
                      <w:marBottom w:val="0"/>
                      <w:divBdr>
                        <w:top w:val="none" w:sz="0" w:space="0" w:color="auto"/>
                        <w:left w:val="none" w:sz="0" w:space="0" w:color="auto"/>
                        <w:bottom w:val="none" w:sz="0" w:space="0" w:color="auto"/>
                        <w:right w:val="none" w:sz="0" w:space="0" w:color="auto"/>
                      </w:divBdr>
                    </w:div>
                    <w:div w:id="1033270714">
                      <w:marLeft w:val="0"/>
                      <w:marRight w:val="0"/>
                      <w:marTop w:val="0"/>
                      <w:marBottom w:val="0"/>
                      <w:divBdr>
                        <w:top w:val="none" w:sz="0" w:space="0" w:color="auto"/>
                        <w:left w:val="none" w:sz="0" w:space="0" w:color="auto"/>
                        <w:bottom w:val="none" w:sz="0" w:space="0" w:color="auto"/>
                        <w:right w:val="none" w:sz="0" w:space="0" w:color="auto"/>
                      </w:divBdr>
                      <w:divsChild>
                        <w:div w:id="20973588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5393509">
                  <w:marLeft w:val="0"/>
                  <w:marRight w:val="0"/>
                  <w:marTop w:val="0"/>
                  <w:marBottom w:val="0"/>
                  <w:divBdr>
                    <w:top w:val="none" w:sz="0" w:space="0" w:color="auto"/>
                    <w:left w:val="none" w:sz="0" w:space="0" w:color="auto"/>
                    <w:bottom w:val="none" w:sz="0" w:space="0" w:color="auto"/>
                    <w:right w:val="none" w:sz="0" w:space="0" w:color="auto"/>
                  </w:divBdr>
                  <w:divsChild>
                    <w:div w:id="75828239">
                      <w:marLeft w:val="0"/>
                      <w:marRight w:val="0"/>
                      <w:marTop w:val="0"/>
                      <w:marBottom w:val="0"/>
                      <w:divBdr>
                        <w:top w:val="none" w:sz="0" w:space="0" w:color="auto"/>
                        <w:left w:val="none" w:sz="0" w:space="0" w:color="auto"/>
                        <w:bottom w:val="none" w:sz="0" w:space="0" w:color="auto"/>
                        <w:right w:val="none" w:sz="0" w:space="0" w:color="auto"/>
                      </w:divBdr>
                      <w:divsChild>
                        <w:div w:id="1704210666">
                          <w:marLeft w:val="0"/>
                          <w:marRight w:val="0"/>
                          <w:marTop w:val="0"/>
                          <w:marBottom w:val="240"/>
                          <w:divBdr>
                            <w:top w:val="none" w:sz="0" w:space="0" w:color="auto"/>
                            <w:left w:val="none" w:sz="0" w:space="0" w:color="auto"/>
                            <w:bottom w:val="none" w:sz="0" w:space="0" w:color="auto"/>
                            <w:right w:val="none" w:sz="0" w:space="0" w:color="auto"/>
                          </w:divBdr>
                        </w:div>
                      </w:divsChild>
                    </w:div>
                    <w:div w:id="249513324">
                      <w:marLeft w:val="0"/>
                      <w:marRight w:val="0"/>
                      <w:marTop w:val="0"/>
                      <w:marBottom w:val="0"/>
                      <w:divBdr>
                        <w:top w:val="none" w:sz="0" w:space="0" w:color="auto"/>
                        <w:left w:val="none" w:sz="0" w:space="0" w:color="auto"/>
                        <w:bottom w:val="none" w:sz="0" w:space="0" w:color="auto"/>
                        <w:right w:val="none" w:sz="0" w:space="0" w:color="auto"/>
                      </w:divBdr>
                    </w:div>
                  </w:divsChild>
                </w:div>
                <w:div w:id="1219976756">
                  <w:marLeft w:val="0"/>
                  <w:marRight w:val="0"/>
                  <w:marTop w:val="0"/>
                  <w:marBottom w:val="0"/>
                  <w:divBdr>
                    <w:top w:val="none" w:sz="0" w:space="0" w:color="auto"/>
                    <w:left w:val="none" w:sz="0" w:space="0" w:color="auto"/>
                    <w:bottom w:val="none" w:sz="0" w:space="0" w:color="auto"/>
                    <w:right w:val="none" w:sz="0" w:space="0" w:color="auto"/>
                  </w:divBdr>
                  <w:divsChild>
                    <w:div w:id="866332392">
                      <w:marLeft w:val="0"/>
                      <w:marRight w:val="0"/>
                      <w:marTop w:val="0"/>
                      <w:marBottom w:val="0"/>
                      <w:divBdr>
                        <w:top w:val="none" w:sz="0" w:space="0" w:color="auto"/>
                        <w:left w:val="none" w:sz="0" w:space="0" w:color="auto"/>
                        <w:bottom w:val="none" w:sz="0" w:space="0" w:color="auto"/>
                        <w:right w:val="none" w:sz="0" w:space="0" w:color="auto"/>
                      </w:divBdr>
                    </w:div>
                    <w:div w:id="1284649219">
                      <w:marLeft w:val="0"/>
                      <w:marRight w:val="0"/>
                      <w:marTop w:val="0"/>
                      <w:marBottom w:val="0"/>
                      <w:divBdr>
                        <w:top w:val="none" w:sz="0" w:space="0" w:color="auto"/>
                        <w:left w:val="none" w:sz="0" w:space="0" w:color="auto"/>
                        <w:bottom w:val="none" w:sz="0" w:space="0" w:color="auto"/>
                        <w:right w:val="none" w:sz="0" w:space="0" w:color="auto"/>
                      </w:divBdr>
                      <w:divsChild>
                        <w:div w:id="326784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7460552">
                  <w:marLeft w:val="0"/>
                  <w:marRight w:val="0"/>
                  <w:marTop w:val="0"/>
                  <w:marBottom w:val="0"/>
                  <w:divBdr>
                    <w:top w:val="none" w:sz="0" w:space="0" w:color="auto"/>
                    <w:left w:val="none" w:sz="0" w:space="0" w:color="auto"/>
                    <w:bottom w:val="none" w:sz="0" w:space="0" w:color="auto"/>
                    <w:right w:val="none" w:sz="0" w:space="0" w:color="auto"/>
                  </w:divBdr>
                  <w:divsChild>
                    <w:div w:id="60712444">
                      <w:marLeft w:val="0"/>
                      <w:marRight w:val="0"/>
                      <w:marTop w:val="0"/>
                      <w:marBottom w:val="0"/>
                      <w:divBdr>
                        <w:top w:val="none" w:sz="0" w:space="0" w:color="auto"/>
                        <w:left w:val="none" w:sz="0" w:space="0" w:color="auto"/>
                        <w:bottom w:val="none" w:sz="0" w:space="0" w:color="auto"/>
                        <w:right w:val="none" w:sz="0" w:space="0" w:color="auto"/>
                      </w:divBdr>
                    </w:div>
                    <w:div w:id="1618491248">
                      <w:marLeft w:val="0"/>
                      <w:marRight w:val="0"/>
                      <w:marTop w:val="0"/>
                      <w:marBottom w:val="0"/>
                      <w:divBdr>
                        <w:top w:val="none" w:sz="0" w:space="0" w:color="auto"/>
                        <w:left w:val="none" w:sz="0" w:space="0" w:color="auto"/>
                        <w:bottom w:val="none" w:sz="0" w:space="0" w:color="auto"/>
                        <w:right w:val="none" w:sz="0" w:space="0" w:color="auto"/>
                      </w:divBdr>
                      <w:divsChild>
                        <w:div w:id="2069133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5731987">
                  <w:marLeft w:val="0"/>
                  <w:marRight w:val="0"/>
                  <w:marTop w:val="0"/>
                  <w:marBottom w:val="0"/>
                  <w:divBdr>
                    <w:top w:val="none" w:sz="0" w:space="0" w:color="auto"/>
                    <w:left w:val="none" w:sz="0" w:space="0" w:color="auto"/>
                    <w:bottom w:val="none" w:sz="0" w:space="0" w:color="auto"/>
                    <w:right w:val="none" w:sz="0" w:space="0" w:color="auto"/>
                  </w:divBdr>
                  <w:divsChild>
                    <w:div w:id="954170093">
                      <w:marLeft w:val="0"/>
                      <w:marRight w:val="0"/>
                      <w:marTop w:val="0"/>
                      <w:marBottom w:val="0"/>
                      <w:divBdr>
                        <w:top w:val="none" w:sz="0" w:space="0" w:color="auto"/>
                        <w:left w:val="none" w:sz="0" w:space="0" w:color="auto"/>
                        <w:bottom w:val="none" w:sz="0" w:space="0" w:color="auto"/>
                        <w:right w:val="none" w:sz="0" w:space="0" w:color="auto"/>
                      </w:divBdr>
                    </w:div>
                    <w:div w:id="1908607650">
                      <w:marLeft w:val="0"/>
                      <w:marRight w:val="0"/>
                      <w:marTop w:val="0"/>
                      <w:marBottom w:val="0"/>
                      <w:divBdr>
                        <w:top w:val="none" w:sz="0" w:space="0" w:color="auto"/>
                        <w:left w:val="none" w:sz="0" w:space="0" w:color="auto"/>
                        <w:bottom w:val="none" w:sz="0" w:space="0" w:color="auto"/>
                        <w:right w:val="none" w:sz="0" w:space="0" w:color="auto"/>
                      </w:divBdr>
                      <w:divsChild>
                        <w:div w:id="19275721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2290232">
                  <w:marLeft w:val="0"/>
                  <w:marRight w:val="0"/>
                  <w:marTop w:val="0"/>
                  <w:marBottom w:val="0"/>
                  <w:divBdr>
                    <w:top w:val="none" w:sz="0" w:space="0" w:color="auto"/>
                    <w:left w:val="none" w:sz="0" w:space="0" w:color="auto"/>
                    <w:bottom w:val="none" w:sz="0" w:space="0" w:color="auto"/>
                    <w:right w:val="none" w:sz="0" w:space="0" w:color="auto"/>
                  </w:divBdr>
                  <w:divsChild>
                    <w:div w:id="1649476083">
                      <w:marLeft w:val="0"/>
                      <w:marRight w:val="0"/>
                      <w:marTop w:val="0"/>
                      <w:marBottom w:val="0"/>
                      <w:divBdr>
                        <w:top w:val="none" w:sz="0" w:space="0" w:color="auto"/>
                        <w:left w:val="none" w:sz="0" w:space="0" w:color="auto"/>
                        <w:bottom w:val="none" w:sz="0" w:space="0" w:color="auto"/>
                        <w:right w:val="none" w:sz="0" w:space="0" w:color="auto"/>
                      </w:divBdr>
                    </w:div>
                    <w:div w:id="1971813011">
                      <w:marLeft w:val="0"/>
                      <w:marRight w:val="0"/>
                      <w:marTop w:val="0"/>
                      <w:marBottom w:val="0"/>
                      <w:divBdr>
                        <w:top w:val="none" w:sz="0" w:space="0" w:color="auto"/>
                        <w:left w:val="none" w:sz="0" w:space="0" w:color="auto"/>
                        <w:bottom w:val="none" w:sz="0" w:space="0" w:color="auto"/>
                        <w:right w:val="none" w:sz="0" w:space="0" w:color="auto"/>
                      </w:divBdr>
                      <w:divsChild>
                        <w:div w:id="12662273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7676052">
                  <w:marLeft w:val="0"/>
                  <w:marRight w:val="0"/>
                  <w:marTop w:val="0"/>
                  <w:marBottom w:val="0"/>
                  <w:divBdr>
                    <w:top w:val="none" w:sz="0" w:space="0" w:color="auto"/>
                    <w:left w:val="none" w:sz="0" w:space="0" w:color="auto"/>
                    <w:bottom w:val="none" w:sz="0" w:space="0" w:color="auto"/>
                    <w:right w:val="none" w:sz="0" w:space="0" w:color="auto"/>
                  </w:divBdr>
                  <w:divsChild>
                    <w:div w:id="173620428">
                      <w:marLeft w:val="0"/>
                      <w:marRight w:val="0"/>
                      <w:marTop w:val="0"/>
                      <w:marBottom w:val="0"/>
                      <w:divBdr>
                        <w:top w:val="none" w:sz="0" w:space="0" w:color="auto"/>
                        <w:left w:val="none" w:sz="0" w:space="0" w:color="auto"/>
                        <w:bottom w:val="none" w:sz="0" w:space="0" w:color="auto"/>
                        <w:right w:val="none" w:sz="0" w:space="0" w:color="auto"/>
                      </w:divBdr>
                      <w:divsChild>
                        <w:div w:id="1730573454">
                          <w:marLeft w:val="0"/>
                          <w:marRight w:val="0"/>
                          <w:marTop w:val="0"/>
                          <w:marBottom w:val="240"/>
                          <w:divBdr>
                            <w:top w:val="none" w:sz="0" w:space="0" w:color="auto"/>
                            <w:left w:val="none" w:sz="0" w:space="0" w:color="auto"/>
                            <w:bottom w:val="none" w:sz="0" w:space="0" w:color="auto"/>
                            <w:right w:val="none" w:sz="0" w:space="0" w:color="auto"/>
                          </w:divBdr>
                        </w:div>
                      </w:divsChild>
                    </w:div>
                    <w:div w:id="1208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3576">
          <w:marLeft w:val="0"/>
          <w:marRight w:val="0"/>
          <w:marTop w:val="0"/>
          <w:marBottom w:val="120"/>
          <w:divBdr>
            <w:top w:val="none" w:sz="0" w:space="0" w:color="auto"/>
            <w:left w:val="none" w:sz="0" w:space="0" w:color="auto"/>
            <w:bottom w:val="none" w:sz="0" w:space="0" w:color="auto"/>
            <w:right w:val="none" w:sz="0" w:space="0" w:color="auto"/>
          </w:divBdr>
        </w:div>
        <w:div w:id="1307472904">
          <w:marLeft w:val="0"/>
          <w:marRight w:val="0"/>
          <w:marTop w:val="0"/>
          <w:marBottom w:val="120"/>
          <w:divBdr>
            <w:top w:val="none" w:sz="0" w:space="0" w:color="auto"/>
            <w:left w:val="none" w:sz="0" w:space="0" w:color="auto"/>
            <w:bottom w:val="none" w:sz="0" w:space="0" w:color="auto"/>
            <w:right w:val="none" w:sz="0" w:space="0" w:color="auto"/>
          </w:divBdr>
        </w:div>
        <w:div w:id="1471168494">
          <w:marLeft w:val="0"/>
          <w:marRight w:val="0"/>
          <w:marTop w:val="0"/>
          <w:marBottom w:val="120"/>
          <w:divBdr>
            <w:top w:val="none" w:sz="0" w:space="0" w:color="auto"/>
            <w:left w:val="none" w:sz="0" w:space="0" w:color="auto"/>
            <w:bottom w:val="none" w:sz="0" w:space="0" w:color="auto"/>
            <w:right w:val="none" w:sz="0" w:space="0" w:color="auto"/>
          </w:divBdr>
        </w:div>
      </w:divsChild>
    </w:div>
    <w:div w:id="2070759499">
      <w:bodyDiv w:val="1"/>
      <w:marLeft w:val="0"/>
      <w:marRight w:val="0"/>
      <w:marTop w:val="0"/>
      <w:marBottom w:val="0"/>
      <w:divBdr>
        <w:top w:val="none" w:sz="0" w:space="0" w:color="auto"/>
        <w:left w:val="none" w:sz="0" w:space="0" w:color="auto"/>
        <w:bottom w:val="none" w:sz="0" w:space="0" w:color="auto"/>
        <w:right w:val="none" w:sz="0" w:space="0" w:color="auto"/>
      </w:divBdr>
    </w:div>
    <w:div w:id="2092502587">
      <w:bodyDiv w:val="1"/>
      <w:marLeft w:val="0"/>
      <w:marRight w:val="0"/>
      <w:marTop w:val="0"/>
      <w:marBottom w:val="0"/>
      <w:divBdr>
        <w:top w:val="none" w:sz="0" w:space="0" w:color="auto"/>
        <w:left w:val="none" w:sz="0" w:space="0" w:color="auto"/>
        <w:bottom w:val="none" w:sz="0" w:space="0" w:color="auto"/>
        <w:right w:val="none" w:sz="0" w:space="0" w:color="auto"/>
      </w:divBdr>
      <w:divsChild>
        <w:div w:id="601382625">
          <w:marLeft w:val="547"/>
          <w:marRight w:val="0"/>
          <w:marTop w:val="200"/>
          <w:marBottom w:val="0"/>
          <w:divBdr>
            <w:top w:val="none" w:sz="0" w:space="0" w:color="auto"/>
            <w:left w:val="none" w:sz="0" w:space="0" w:color="auto"/>
            <w:bottom w:val="none" w:sz="0" w:space="0" w:color="auto"/>
            <w:right w:val="none" w:sz="0" w:space="0" w:color="auto"/>
          </w:divBdr>
        </w:div>
        <w:div w:id="768159993">
          <w:marLeft w:val="547"/>
          <w:marRight w:val="0"/>
          <w:marTop w:val="200"/>
          <w:marBottom w:val="0"/>
          <w:divBdr>
            <w:top w:val="none" w:sz="0" w:space="0" w:color="auto"/>
            <w:left w:val="none" w:sz="0" w:space="0" w:color="auto"/>
            <w:bottom w:val="none" w:sz="0" w:space="0" w:color="auto"/>
            <w:right w:val="none" w:sz="0" w:space="0" w:color="auto"/>
          </w:divBdr>
        </w:div>
        <w:div w:id="809136083">
          <w:marLeft w:val="547"/>
          <w:marRight w:val="0"/>
          <w:marTop w:val="200"/>
          <w:marBottom w:val="0"/>
          <w:divBdr>
            <w:top w:val="none" w:sz="0" w:space="0" w:color="auto"/>
            <w:left w:val="none" w:sz="0" w:space="0" w:color="auto"/>
            <w:bottom w:val="none" w:sz="0" w:space="0" w:color="auto"/>
            <w:right w:val="none" w:sz="0" w:space="0" w:color="auto"/>
          </w:divBdr>
        </w:div>
        <w:div w:id="129390295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mu.ac.uk/about-the-university/quality/committees-regulations-policies-and-procedures/regulations-policies-and-procedures/graduate-attributes/" TargetMode="External"/><Relationship Id="rId18" Type="http://schemas.openxmlformats.org/officeDocument/2006/relationships/hyperlink" Target="https://www.ucd.ie/t4cms/cdc_academics_cbi-nus-employability.pdf" TargetMode="External"/><Relationship Id="rId26" Type="http://schemas.openxmlformats.org/officeDocument/2006/relationships/hyperlink" Target="https://doi.org/10.1177/0950422220902978" TargetMode="External"/><Relationship Id="rId3" Type="http://schemas.openxmlformats.org/officeDocument/2006/relationships/customXml" Target="../customXml/item3.xml"/><Relationship Id="rId21" Type="http://schemas.openxmlformats.org/officeDocument/2006/relationships/hyperlink" Target="https://www.ncbi.nlm.nih.gov/pmc/articles/PMC10637906/"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qmu.ac.uk/about-the-university/quality/quality-enhancement-and-external-context/queen-margaret-university-employability-strategy/" TargetMode="External"/><Relationship Id="rId17" Type="http://schemas.openxmlformats.org/officeDocument/2006/relationships/hyperlink" Target="https://www.engender.org.uk/resources/Unblocking-the-Pipeline---Gender-and-Employability-in-Scotland.pdf" TargetMode="External"/><Relationship Id="rId25" Type="http://schemas.openxmlformats.org/officeDocument/2006/relationships/hyperlink" Target="https://doi.org/10.1080/03057925.2019.1673701"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qmu.ac.uk/about-the-university/quality/committees-regulations-policies-and-procedures/regulations-policies-and-procedures/graduate-attributes/" TargetMode="External"/><Relationship Id="rId20" Type="http://schemas.openxmlformats.org/officeDocument/2006/relationships/hyperlink" Target="https://www.qaa.ac.uk/docs/qaas/enhancement-and-development/enterprise-and-entrpreneurship-education-2018.pdf?sfvrsn=15f1f981_8" TargetMode="External"/><Relationship Id="rId29" Type="http://schemas.openxmlformats.org/officeDocument/2006/relationships/hyperlink" Target="https://www.gov.scot/publications/entrepreneurial-campus-higher-education-sector-driving-force-entrepreneurial-ecosystem/docu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mu.ac.uk/about-the-university/quality/committees-regulations-policies-and-procedures/regulations-policies-and-procedures/student-experience-strategy/" TargetMode="External"/><Relationship Id="rId24" Type="http://schemas.openxmlformats.org/officeDocument/2006/relationships/hyperlink" Target="https://www.advance-he.ac.uk/teaching-and-learning/employability-enterprise-and-entrepreneurship-higher-education" TargetMode="External"/><Relationship Id="rId32" Type="http://schemas.openxmlformats.org/officeDocument/2006/relationships/hyperlink" Target="https://www.gov.scot/binaries/content/documents/govscot/publications/strategy-plan/2023/06/entrepreneurial-campus-higher-education-sector-driving-force-entrepreneurial-ecosystem/documents/entrepreneurial-campus-2023-ross-tuffee-professor-joe-little-higher-education-sector-driving-force-entrepreneurial-ecosystem/entrepreneurial-campus-2023-ross-tuffee-professor-joe-little-higher-education-sector-driving-force-entrepreneurial-ecosystem/govscot%3Adocument/entrepreneurial-campus-2023-ross-tuffee-professor-joe-little-higher-education-sector-driving-force-entrepreneurial-ecosystem.pdf" TargetMode="External"/><Relationship Id="rId5" Type="http://schemas.openxmlformats.org/officeDocument/2006/relationships/styles" Target="styles.xml"/><Relationship Id="rId15" Type="http://schemas.openxmlformats.org/officeDocument/2006/relationships/hyperlink" Target="mailto:careers@qmu.ac.uk" TargetMode="External"/><Relationship Id="rId23" Type="http://schemas.openxmlformats.org/officeDocument/2006/relationships/hyperlink" Target="https://s3.eu-west-2.amazonaws.com/assets.creode.advancehe-document-manager/documents/advance-he/Framework%20for%20enterprise%20and%20entrepreneurship%20education_1573034408.pdf" TargetMode="External"/><Relationship Id="rId28" Type="http://schemas.openxmlformats.org/officeDocument/2006/relationships/hyperlink" Target="https://www.gov.scot/publications/scotlands-national-strategy-economic-transformation/" TargetMode="External"/><Relationship Id="rId10" Type="http://schemas.openxmlformats.org/officeDocument/2006/relationships/hyperlink" Target="https://www.qmu.ac.uk/about-the-university/quality/resources-for-validation-and-review/" TargetMode="External"/><Relationship Id="rId19" Type="http://schemas.openxmlformats.org/officeDocument/2006/relationships/hyperlink" Target="https://doi.org/10.1080/03075079.2023.2265425" TargetMode="External"/><Relationship Id="rId31" Type="http://schemas.openxmlformats.org/officeDocument/2006/relationships/hyperlink" Target="https://www.qaa.ac.uk/docs/qaas/enhancement-and-development/enterprise-and-entrpreneurship-education-2018.pdf?sfvrsn=15f1f981_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KEDU@qmu.ac.uk" TargetMode="External"/><Relationship Id="rId22" Type="http://schemas.openxmlformats.org/officeDocument/2006/relationships/hyperlink" Target="https://www.universities-scotland.ac.uk/bite-size-briefings/giving-graduates-the-skills-they-need/" TargetMode="External"/><Relationship Id="rId27" Type="http://schemas.openxmlformats.org/officeDocument/2006/relationships/hyperlink" Target="https://nhscep.com/social-enterprise-and-intrapreneurship/" TargetMode="External"/><Relationship Id="rId30" Type="http://schemas.openxmlformats.org/officeDocument/2006/relationships/hyperlink" Target="https://s3.eu-west-2.amazonaws.com/assets.creode.advancehe-document-manager/documents/advance-he/AdvHE_Essential%20Frameworks_Student%20Success_Enterprise%20and%20Entrepreneurship_1631546869.pdf"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CDB211E71114FB3C2D1A87FFD304D" ma:contentTypeVersion="13" ma:contentTypeDescription="Create a new document." ma:contentTypeScope="" ma:versionID="e87116fa70cdae8ee40c862c634e5d80">
  <xsd:schema xmlns:xsd="http://www.w3.org/2001/XMLSchema" xmlns:xs="http://www.w3.org/2001/XMLSchema" xmlns:p="http://schemas.microsoft.com/office/2006/metadata/properties" xmlns:ns2="31605b24-113d-44bf-ac7f-f6b9f15cad56" xmlns:ns3="9c776cac-e219-4646-bddb-a7e7284a4d63" targetNamespace="http://schemas.microsoft.com/office/2006/metadata/properties" ma:root="true" ma:fieldsID="7936ba49d7d12ed60bf8fe6caebc0923" ns2:_="" ns3:_="">
    <xsd:import namespace="31605b24-113d-44bf-ac7f-f6b9f15cad56"/>
    <xsd:import namespace="9c776cac-e219-4646-bddb-a7e7284a4d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05b24-113d-44bf-ac7f-f6b9f15ca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9e8642-3f62-4454-9499-6669a3edd9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76cac-e219-4646-bddb-a7e7284a4d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8defa75-9569-4221-baf0-675525b02d3b}" ma:internalName="TaxCatchAll" ma:showField="CatchAllData" ma:web="9c776cac-e219-4646-bddb-a7e7284a4d6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605b24-113d-44bf-ac7f-f6b9f15cad56">
      <Terms xmlns="http://schemas.microsoft.com/office/infopath/2007/PartnerControls"/>
    </lcf76f155ced4ddcb4097134ff3c332f>
    <TaxCatchAll xmlns="9c776cac-e219-4646-bddb-a7e7284a4d63" xsi:nil="true"/>
  </documentManagement>
</p:properties>
</file>

<file path=customXml/itemProps1.xml><?xml version="1.0" encoding="utf-8"?>
<ds:datastoreItem xmlns:ds="http://schemas.openxmlformats.org/officeDocument/2006/customXml" ds:itemID="{40A09178-911C-4C5A-B72D-88475734E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05b24-113d-44bf-ac7f-f6b9f15cad56"/>
    <ds:schemaRef ds:uri="9c776cac-e219-4646-bddb-a7e7284a4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11D2D-39FD-45D4-9952-5BF611D8DF18}">
  <ds:schemaRefs>
    <ds:schemaRef ds:uri="http://schemas.microsoft.com/sharepoint/v3/contenttype/forms"/>
  </ds:schemaRefs>
</ds:datastoreItem>
</file>

<file path=customXml/itemProps3.xml><?xml version="1.0" encoding="utf-8"?>
<ds:datastoreItem xmlns:ds="http://schemas.openxmlformats.org/officeDocument/2006/customXml" ds:itemID="{6F86941B-791D-432C-9DDC-B48F5F7D61A4}">
  <ds:schemaRefs>
    <ds:schemaRef ds:uri="http://schemas.microsoft.com/office/2006/metadata/properties"/>
    <ds:schemaRef ds:uri="http://schemas.microsoft.com/office/infopath/2007/PartnerControls"/>
    <ds:schemaRef ds:uri="31605b24-113d-44bf-ac7f-f6b9f15cad56"/>
    <ds:schemaRef ds:uri="9c776cac-e219-4646-bddb-a7e7284a4d6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3465</Words>
  <Characters>19756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and Panel Toolkit for Employability, Enterprise and Entrepreneurship</dc:title>
  <dc:subject/>
  <dc:creator>Cathy Bulley</dc:creator>
  <cp:keywords/>
  <dc:description/>
  <cp:lastModifiedBy>Scoon, Rachel</cp:lastModifiedBy>
  <cp:revision>4</cp:revision>
  <dcterms:created xsi:type="dcterms:W3CDTF">2024-12-10T15:46:00Z</dcterms:created>
  <dcterms:modified xsi:type="dcterms:W3CDTF">2024-12-16T10:08:00Z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0x010100026CDB211E71114FB3C2D1A87FFD304D</vt:lpwstr>
  </property>
  <property fmtid="{D5CDD505-2E9C-101B-9397-08002B2CF9AE}" pid="3" name="MediaServiceImageTags">
    <vt:lpwstr/>
  </property>
</Properties>
</file>