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AE1B9F3" w14:textId="77777777" w:rsidR="001B4895" w:rsidRPr="002B4AE5" w:rsidRDefault="00E0690F" w:rsidP="002B4AE5">
      <w:pPr>
        <w:pStyle w:val="Caption"/>
        <w:keepNext/>
        <w:spacing w:line="360" w:lineRule="auto"/>
        <w:ind w:right="-1076" w:hanging="1800"/>
        <w:jc w:val="right"/>
        <w:rPr>
          <w:rFonts w:ascii="HelveticaNeueLT Std" w:hAnsi="HelveticaNeueLT Std"/>
          <w:b w:val="0"/>
          <w:color w:val="FF0000"/>
          <w:sz w:val="22"/>
          <w:szCs w:val="22"/>
        </w:rPr>
        <w:sectPr w:rsidR="001B4895" w:rsidRPr="002B4AE5" w:rsidSect="0048661F">
          <w:footerReference w:type="default" r:id="rId11"/>
          <w:headerReference w:type="first" r:id="rId12"/>
          <w:footerReference w:type="first" r:id="rId13"/>
          <w:pgSz w:w="11907" w:h="16839" w:code="9"/>
          <w:pgMar w:top="0" w:right="1800" w:bottom="1440" w:left="1800" w:header="720" w:footer="1108" w:gutter="0"/>
          <w:pgNumType w:start="1"/>
          <w:cols w:space="720"/>
          <w:titlePg/>
          <w:docGrid w:linePitch="272"/>
        </w:sectPr>
      </w:pPr>
      <w:r>
        <w:rPr>
          <w:rFonts w:ascii="HelveticaNeueLT Std" w:hAnsi="HelveticaNeueLT Std"/>
          <w:b w:val="0"/>
          <w:noProof/>
          <w:color w:val="FF0000"/>
          <w:sz w:val="22"/>
          <w:szCs w:val="22"/>
          <w:lang w:eastAsia="en-GB"/>
        </w:rPr>
        <mc:AlternateContent>
          <mc:Choice Requires="wps">
            <w:drawing>
              <wp:anchor distT="0" distB="0" distL="114300" distR="114300" simplePos="0" relativeHeight="251661311" behindDoc="0" locked="0" layoutInCell="1" allowOverlap="1" wp14:anchorId="711B9745" wp14:editId="7E08200A">
                <wp:simplePos x="0" y="0"/>
                <wp:positionH relativeFrom="column">
                  <wp:posOffset>-1155700</wp:posOffset>
                </wp:positionH>
                <wp:positionV relativeFrom="paragraph">
                  <wp:posOffset>-1203325</wp:posOffset>
                </wp:positionV>
                <wp:extent cx="7941945" cy="11534140"/>
                <wp:effectExtent l="0" t="0" r="1905" b="0"/>
                <wp:wrapNone/>
                <wp:docPr id="30" name="Rectangle 30"/>
                <wp:cNvGraphicFramePr/>
                <a:graphic xmlns:a="http://schemas.openxmlformats.org/drawingml/2006/main">
                  <a:graphicData uri="http://schemas.microsoft.com/office/word/2010/wordprocessingShape">
                    <wps:wsp>
                      <wps:cNvSpPr/>
                      <wps:spPr>
                        <a:xfrm>
                          <a:off x="0" y="0"/>
                          <a:ext cx="7941945" cy="11534140"/>
                        </a:xfrm>
                        <a:prstGeom prst="rect">
                          <a:avLst/>
                        </a:prstGeom>
                        <a:solidFill>
                          <a:srgbClr val="48546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A40C74" w14:textId="6746B82D" w:rsidR="00E00738" w:rsidRDefault="008B5EE5" w:rsidP="00B23335">
                            <w:pPr>
                              <w:spacing w:before="100" w:beforeAutospacing="1"/>
                              <w:ind w:left="850"/>
                            </w:pPr>
                            <w:r>
                              <w:rPr>
                                <w:noProof/>
                              </w:rPr>
                              <w:drawing>
                                <wp:inline distT="0" distB="0" distL="0" distR="0" wp14:anchorId="1FFD668B" wp14:editId="7E5CDDC1">
                                  <wp:extent cx="5105400" cy="910496"/>
                                  <wp:effectExtent l="0" t="0" r="0" b="4445"/>
                                  <wp:docPr id="1384873090" name="Picture 10" descr="Queen Margare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73090" name="Picture 10" descr="Queen Margaret University Logo"/>
                                          <pic:cNvPicPr/>
                                        </pic:nvPicPr>
                                        <pic:blipFill>
                                          <a:blip r:embed="rId14">
                                            <a:extLst>
                                              <a:ext uri="{28A0092B-C50C-407E-A947-70E740481C1C}">
                                                <a14:useLocalDpi xmlns:a14="http://schemas.microsoft.com/office/drawing/2010/main" val="0"/>
                                              </a:ext>
                                            </a:extLst>
                                          </a:blip>
                                          <a:stretch>
                                            <a:fillRect/>
                                          </a:stretch>
                                        </pic:blipFill>
                                        <pic:spPr>
                                          <a:xfrm>
                                            <a:off x="0" y="0"/>
                                            <a:ext cx="5191321" cy="925819"/>
                                          </a:xfrm>
                                          <a:prstGeom prst="rect">
                                            <a:avLst/>
                                          </a:prstGeom>
                                        </pic:spPr>
                                      </pic:pic>
                                    </a:graphicData>
                                  </a:graphic>
                                </wp:inline>
                              </w:drawing>
                            </w:r>
                          </w:p>
                          <w:p w14:paraId="3F7EAD09" w14:textId="77777777" w:rsidR="00E00738" w:rsidRDefault="00E00738" w:rsidP="00EC32F1">
                            <w:pPr>
                              <w:jc w:val="center"/>
                            </w:pPr>
                          </w:p>
                          <w:p w14:paraId="79C10583" w14:textId="77777777" w:rsidR="00E00738" w:rsidRDefault="00E00738" w:rsidP="00EC32F1">
                            <w:pPr>
                              <w:jc w:val="center"/>
                            </w:pPr>
                          </w:p>
                          <w:p w14:paraId="7CFD6B39" w14:textId="77777777" w:rsidR="00E00738" w:rsidRDefault="00E00738" w:rsidP="00EC32F1">
                            <w:pPr>
                              <w:jc w:val="center"/>
                            </w:pPr>
                          </w:p>
                          <w:p w14:paraId="210754A2" w14:textId="77777777" w:rsidR="00E00738" w:rsidRDefault="00E00738" w:rsidP="00EC32F1">
                            <w:pPr>
                              <w:jc w:val="center"/>
                            </w:pPr>
                          </w:p>
                          <w:p w14:paraId="3146861F" w14:textId="77777777" w:rsidR="00E00738" w:rsidRDefault="00E00738" w:rsidP="00EC32F1">
                            <w:pPr>
                              <w:jc w:val="center"/>
                            </w:pPr>
                          </w:p>
                          <w:p w14:paraId="799420BC" w14:textId="77777777" w:rsidR="00E00738" w:rsidRDefault="00E00738" w:rsidP="00EC32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B9745" id="Rectangle 30" o:spid="_x0000_s1026" style="position:absolute;left:0;text-align:left;margin-left:-91pt;margin-top:-94.75pt;width:625.35pt;height:908.2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" fillcolor="#485463" stroked="f" strokeweight="2pt">
                <v:textbox>
                  <w:txbxContent>
                    <w:p w14:paraId="5BA40C74" w14:textId="6746B82D" w:rsidR="00E00738" w:rsidRDefault="008B5EE5" w:rsidP="00B23335">
                      <w:pPr>
                        <w:spacing w:before="100" w:beforeAutospacing="1"/>
                        <w:ind w:left="850"/>
                      </w:pPr>
                      <w:r>
                        <w:rPr>
                          <w:noProof/>
                        </w:rPr>
                        <w:drawing>
                          <wp:inline distT="0" distB="0" distL="0" distR="0" wp14:anchorId="1FFD668B" wp14:editId="7E5CDDC1">
                            <wp:extent cx="5105400" cy="910496"/>
                            <wp:effectExtent l="0" t="0" r="0" b="4445"/>
                            <wp:docPr id="1384873090" name="Picture 10" descr="Queen Margare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73090" name="Picture 10" descr="Queen Margaret University Logo"/>
                                    <pic:cNvPicPr/>
                                  </pic:nvPicPr>
                                  <pic:blipFill>
                                    <a:blip r:embed="rId14">
                                      <a:extLst>
                                        <a:ext uri="{28A0092B-C50C-407E-A947-70E740481C1C}">
                                          <a14:useLocalDpi xmlns:a14="http://schemas.microsoft.com/office/drawing/2010/main" val="0"/>
                                        </a:ext>
                                      </a:extLst>
                                    </a:blip>
                                    <a:stretch>
                                      <a:fillRect/>
                                    </a:stretch>
                                  </pic:blipFill>
                                  <pic:spPr>
                                    <a:xfrm>
                                      <a:off x="0" y="0"/>
                                      <a:ext cx="5191321" cy="925819"/>
                                    </a:xfrm>
                                    <a:prstGeom prst="rect">
                                      <a:avLst/>
                                    </a:prstGeom>
                                  </pic:spPr>
                                </pic:pic>
                              </a:graphicData>
                            </a:graphic>
                          </wp:inline>
                        </w:drawing>
                      </w:r>
                    </w:p>
                    <w:p w14:paraId="3F7EAD09" w14:textId="77777777" w:rsidR="00E00738" w:rsidRDefault="00E00738" w:rsidP="00EC32F1">
                      <w:pPr>
                        <w:jc w:val="center"/>
                      </w:pPr>
                    </w:p>
                    <w:p w14:paraId="79C10583" w14:textId="77777777" w:rsidR="00E00738" w:rsidRDefault="00E00738" w:rsidP="00EC32F1">
                      <w:pPr>
                        <w:jc w:val="center"/>
                      </w:pPr>
                    </w:p>
                    <w:p w14:paraId="7CFD6B39" w14:textId="77777777" w:rsidR="00E00738" w:rsidRDefault="00E00738" w:rsidP="00EC32F1">
                      <w:pPr>
                        <w:jc w:val="center"/>
                      </w:pPr>
                    </w:p>
                    <w:p w14:paraId="210754A2" w14:textId="77777777" w:rsidR="00E00738" w:rsidRDefault="00E00738" w:rsidP="00EC32F1">
                      <w:pPr>
                        <w:jc w:val="center"/>
                      </w:pPr>
                    </w:p>
                    <w:p w14:paraId="3146861F" w14:textId="77777777" w:rsidR="00E00738" w:rsidRDefault="00E00738" w:rsidP="00EC32F1">
                      <w:pPr>
                        <w:jc w:val="center"/>
                      </w:pPr>
                    </w:p>
                    <w:p w14:paraId="799420BC" w14:textId="77777777" w:rsidR="00E00738" w:rsidRDefault="00E00738" w:rsidP="00EC32F1">
                      <w:pPr>
                        <w:jc w:val="center"/>
                      </w:pPr>
                    </w:p>
                  </w:txbxContent>
                </v:textbox>
              </v:rect>
            </w:pict>
          </mc:Fallback>
        </mc:AlternateContent>
      </w:r>
      <w:r w:rsidR="0032199D">
        <w:rPr>
          <w:noProof/>
          <w:sz w:val="18"/>
          <w:lang w:eastAsia="en-GB"/>
        </w:rPr>
        <mc:AlternateContent>
          <mc:Choice Requires="wps">
            <w:drawing>
              <wp:anchor distT="0" distB="0" distL="114300" distR="114300" simplePos="0" relativeHeight="251701248" behindDoc="0" locked="0" layoutInCell="1" allowOverlap="1" wp14:anchorId="3DAF0943" wp14:editId="7F0326B4">
                <wp:simplePos x="0" y="0"/>
                <wp:positionH relativeFrom="column">
                  <wp:posOffset>-558800</wp:posOffset>
                </wp:positionH>
                <wp:positionV relativeFrom="paragraph">
                  <wp:posOffset>5151120</wp:posOffset>
                </wp:positionV>
                <wp:extent cx="6654800" cy="4127500"/>
                <wp:effectExtent l="0" t="0" r="0" b="6350"/>
                <wp:wrapNone/>
                <wp:docPr id="12" name="Text Box 12"/>
                <wp:cNvGraphicFramePr/>
                <a:graphic xmlns:a="http://schemas.openxmlformats.org/drawingml/2006/main">
                  <a:graphicData uri="http://schemas.microsoft.com/office/word/2010/wordprocessingShape">
                    <wps:wsp>
                      <wps:cNvSpPr txBox="1"/>
                      <wps:spPr>
                        <a:xfrm>
                          <a:off x="0" y="0"/>
                          <a:ext cx="6654800" cy="412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BE867" w14:textId="0FB41332" w:rsidR="00E00738" w:rsidRPr="00525D30" w:rsidRDefault="00E00738" w:rsidP="00147846">
                            <w:pPr>
                              <w:rPr>
                                <w:rFonts w:ascii="HelveticaNeueLT Std Thin" w:hAnsi="HelveticaNeueLT Std Thin"/>
                                <w:color w:val="FFFFFF" w:themeColor="background1"/>
                                <w:sz w:val="72"/>
                                <w:szCs w:val="72"/>
                              </w:rPr>
                            </w:pPr>
                            <w:r w:rsidRPr="00525D30">
                              <w:rPr>
                                <w:rFonts w:ascii="HelveticaNeueLT Std Thin" w:hAnsi="HelveticaNeueLT Std Thin"/>
                                <w:color w:val="FFFFFF" w:themeColor="background1"/>
                                <w:sz w:val="72"/>
                                <w:szCs w:val="72"/>
                              </w:rPr>
                              <w:t xml:space="preserve">Procurement </w:t>
                            </w:r>
                            <w:r w:rsidR="00115E1D">
                              <w:rPr>
                                <w:rFonts w:ascii="HelveticaNeueLT Std Thin" w:hAnsi="HelveticaNeueLT Std Thin"/>
                                <w:color w:val="FFFFFF" w:themeColor="background1"/>
                                <w:sz w:val="72"/>
                                <w:szCs w:val="72"/>
                              </w:rPr>
                              <w:t>Strategy</w:t>
                            </w:r>
                            <w:r w:rsidRPr="00525D30">
                              <w:rPr>
                                <w:rFonts w:ascii="HelveticaNeueLT Std Thin" w:hAnsi="HelveticaNeueLT Std Thin"/>
                                <w:color w:val="FFFFFF" w:themeColor="background1"/>
                                <w:sz w:val="72"/>
                                <w:szCs w:val="72"/>
                              </w:rPr>
                              <w:br/>
                            </w:r>
                          </w:p>
                          <w:p w14:paraId="3D8F9B86" w14:textId="77777777" w:rsidR="00E00738" w:rsidRPr="0032199D" w:rsidRDefault="00E00738" w:rsidP="00147846">
                            <w:pPr>
                              <w:rPr>
                                <w:rFonts w:ascii="HelveticaNeueLT Std Thin" w:hAnsi="HelveticaNeueLT Std Thin"/>
                                <w:color w:val="FFFFFF" w:themeColor="background1"/>
                                <w:sz w:val="52"/>
                                <w:szCs w:val="52"/>
                              </w:rPr>
                            </w:pPr>
                          </w:p>
                          <w:p w14:paraId="494E30EE" w14:textId="368049DE" w:rsidR="00E00738" w:rsidRDefault="00115E1D" w:rsidP="00147846">
                            <w:pPr>
                              <w:rPr>
                                <w:rFonts w:ascii="HelveticaNeueLT Std Thin" w:hAnsi="HelveticaNeueLT Std Thin"/>
                                <w:color w:val="FFFFFF" w:themeColor="background1"/>
                                <w:sz w:val="40"/>
                                <w:szCs w:val="40"/>
                              </w:rPr>
                            </w:pPr>
                            <w:r>
                              <w:rPr>
                                <w:rFonts w:ascii="HelveticaNeueLT Std Thin" w:hAnsi="HelveticaNeueLT Std Thin"/>
                                <w:color w:val="FFFFFF" w:themeColor="background1"/>
                                <w:sz w:val="40"/>
                                <w:szCs w:val="40"/>
                              </w:rPr>
                              <w:t>July</w:t>
                            </w:r>
                            <w:r w:rsidR="00E00738">
                              <w:rPr>
                                <w:rFonts w:ascii="HelveticaNeueLT Std Thin" w:hAnsi="HelveticaNeueLT Std Thin"/>
                                <w:color w:val="FFFFFF" w:themeColor="background1"/>
                                <w:sz w:val="40"/>
                                <w:szCs w:val="40"/>
                              </w:rPr>
                              <w:t xml:space="preserve"> 202</w:t>
                            </w:r>
                            <w:r w:rsidR="00CD4F45">
                              <w:rPr>
                                <w:rFonts w:ascii="HelveticaNeueLT Std Thin" w:hAnsi="HelveticaNeueLT Std Thin"/>
                                <w:color w:val="FFFFFF" w:themeColor="background1"/>
                                <w:sz w:val="40"/>
                                <w:szCs w:val="40"/>
                              </w:rPr>
                              <w:t>6</w:t>
                            </w:r>
                          </w:p>
                          <w:p w14:paraId="57B7FEB7" w14:textId="77777777" w:rsidR="00E00738" w:rsidRDefault="00E00738" w:rsidP="00147846">
                            <w:pPr>
                              <w:rPr>
                                <w:rFonts w:ascii="HelveticaNeueLT Std Thin" w:hAnsi="HelveticaNeueLT Std Thin"/>
                                <w:color w:val="FFFFFF" w:themeColor="background1"/>
                                <w:sz w:val="40"/>
                                <w:szCs w:val="40"/>
                              </w:rPr>
                            </w:pPr>
                          </w:p>
                          <w:p w14:paraId="48B38DAB" w14:textId="283DEB9A" w:rsidR="00E00738" w:rsidRPr="0032199D" w:rsidRDefault="00DB0695" w:rsidP="00147846">
                            <w:pPr>
                              <w:rPr>
                                <w:sz w:val="40"/>
                                <w:szCs w:val="40"/>
                              </w:rPr>
                            </w:pPr>
                            <w:r>
                              <w:rPr>
                                <w:rFonts w:ascii="HelveticaNeueLT Std Thin" w:hAnsi="HelveticaNeueLT Std Thin"/>
                                <w:color w:val="FFFFFF" w:themeColor="background1"/>
                                <w:sz w:val="40"/>
                                <w:szCs w:val="40"/>
                              </w:rPr>
                              <w:t>Angela Reynolds</w:t>
                            </w:r>
                            <w:r w:rsidR="00E00738">
                              <w:rPr>
                                <w:rFonts w:ascii="HelveticaNeueLT Std Thin" w:hAnsi="HelveticaNeueLT Std Thin"/>
                                <w:color w:val="FFFFFF" w:themeColor="background1"/>
                                <w:sz w:val="40"/>
                                <w:szCs w:val="40"/>
                              </w:rPr>
                              <w:t xml:space="preserve"> – </w:t>
                            </w:r>
                            <w:r>
                              <w:rPr>
                                <w:rFonts w:ascii="HelveticaNeueLT Std Thin" w:hAnsi="HelveticaNeueLT Std Thin"/>
                                <w:color w:val="FFFFFF" w:themeColor="background1"/>
                                <w:sz w:val="40"/>
                                <w:szCs w:val="40"/>
                              </w:rPr>
                              <w:t>Head of Procurement</w:t>
                            </w:r>
                            <w:r w:rsidR="00E00738" w:rsidRPr="0032199D">
                              <w:rPr>
                                <w:rFonts w:ascii="HelveticaNeueLT Std Thin" w:hAnsi="HelveticaNeueLT Std Thin"/>
                                <w:color w:val="FFFFFF" w:themeColor="background1"/>
                                <w:sz w:val="40"/>
                                <w:szCs w:val="4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AF0943" id="_x0000_t202" coordsize="21600,21600" o:spt="202" path="m,l,21600r21600,l21600,xe">
                <v:stroke joinstyle="miter"/>
                <v:path gradientshapeok="t" o:connecttype="rect"/>
              </v:shapetype>
              <v:shape id="Text Box 12" o:spid="_x0000_s1027" type="#_x0000_t202" style="position:absolute;left:0;text-align:left;margin-left:-44pt;margin-top:405.6pt;width:524pt;height:3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" filled="f" stroked="f" strokeweight=".5pt">
                <v:textbox>
                  <w:txbxContent>
                    <w:p w14:paraId="457BE867" w14:textId="0FB41332" w:rsidR="00E00738" w:rsidRPr="00525D30" w:rsidRDefault="00E00738" w:rsidP="00147846">
                      <w:pPr>
                        <w:rPr>
                          <w:rFonts w:ascii="HelveticaNeueLT Std Thin" w:hAnsi="HelveticaNeueLT Std Thin"/>
                          <w:color w:val="FFFFFF" w:themeColor="background1"/>
                          <w:sz w:val="72"/>
                          <w:szCs w:val="72"/>
                        </w:rPr>
                      </w:pPr>
                      <w:r w:rsidRPr="00525D30">
                        <w:rPr>
                          <w:rFonts w:ascii="HelveticaNeueLT Std Thin" w:hAnsi="HelveticaNeueLT Std Thin"/>
                          <w:color w:val="FFFFFF" w:themeColor="background1"/>
                          <w:sz w:val="72"/>
                          <w:szCs w:val="72"/>
                        </w:rPr>
                        <w:t xml:space="preserve">Procurement </w:t>
                      </w:r>
                      <w:r w:rsidR="00115E1D">
                        <w:rPr>
                          <w:rFonts w:ascii="HelveticaNeueLT Std Thin" w:hAnsi="HelveticaNeueLT Std Thin"/>
                          <w:color w:val="FFFFFF" w:themeColor="background1"/>
                          <w:sz w:val="72"/>
                          <w:szCs w:val="72"/>
                        </w:rPr>
                        <w:t>Strategy</w:t>
                      </w:r>
                      <w:r w:rsidRPr="00525D30">
                        <w:rPr>
                          <w:rFonts w:ascii="HelveticaNeueLT Std Thin" w:hAnsi="HelveticaNeueLT Std Thin"/>
                          <w:color w:val="FFFFFF" w:themeColor="background1"/>
                          <w:sz w:val="72"/>
                          <w:szCs w:val="72"/>
                        </w:rPr>
                        <w:br/>
                      </w:r>
                    </w:p>
                    <w:p w14:paraId="3D8F9B86" w14:textId="77777777" w:rsidR="00E00738" w:rsidRPr="0032199D" w:rsidRDefault="00E00738" w:rsidP="00147846">
                      <w:pPr>
                        <w:rPr>
                          <w:rFonts w:ascii="HelveticaNeueLT Std Thin" w:hAnsi="HelveticaNeueLT Std Thin"/>
                          <w:color w:val="FFFFFF" w:themeColor="background1"/>
                          <w:sz w:val="52"/>
                          <w:szCs w:val="52"/>
                        </w:rPr>
                      </w:pPr>
                    </w:p>
                    <w:p w14:paraId="494E30EE" w14:textId="368049DE" w:rsidR="00E00738" w:rsidRDefault="00115E1D" w:rsidP="00147846">
                      <w:pPr>
                        <w:rPr>
                          <w:rFonts w:ascii="HelveticaNeueLT Std Thin" w:hAnsi="HelveticaNeueLT Std Thin"/>
                          <w:color w:val="FFFFFF" w:themeColor="background1"/>
                          <w:sz w:val="40"/>
                          <w:szCs w:val="40"/>
                        </w:rPr>
                      </w:pPr>
                      <w:r>
                        <w:rPr>
                          <w:rFonts w:ascii="HelveticaNeueLT Std Thin" w:hAnsi="HelveticaNeueLT Std Thin"/>
                          <w:color w:val="FFFFFF" w:themeColor="background1"/>
                          <w:sz w:val="40"/>
                          <w:szCs w:val="40"/>
                        </w:rPr>
                        <w:t>July</w:t>
                      </w:r>
                      <w:r w:rsidR="00E00738">
                        <w:rPr>
                          <w:rFonts w:ascii="HelveticaNeueLT Std Thin" w:hAnsi="HelveticaNeueLT Std Thin"/>
                          <w:color w:val="FFFFFF" w:themeColor="background1"/>
                          <w:sz w:val="40"/>
                          <w:szCs w:val="40"/>
                        </w:rPr>
                        <w:t xml:space="preserve"> 202</w:t>
                      </w:r>
                      <w:r w:rsidR="00CD4F45">
                        <w:rPr>
                          <w:rFonts w:ascii="HelveticaNeueLT Std Thin" w:hAnsi="HelveticaNeueLT Std Thin"/>
                          <w:color w:val="FFFFFF" w:themeColor="background1"/>
                          <w:sz w:val="40"/>
                          <w:szCs w:val="40"/>
                        </w:rPr>
                        <w:t>6</w:t>
                      </w:r>
                    </w:p>
                    <w:p w14:paraId="57B7FEB7" w14:textId="77777777" w:rsidR="00E00738" w:rsidRDefault="00E00738" w:rsidP="00147846">
                      <w:pPr>
                        <w:rPr>
                          <w:rFonts w:ascii="HelveticaNeueLT Std Thin" w:hAnsi="HelveticaNeueLT Std Thin"/>
                          <w:color w:val="FFFFFF" w:themeColor="background1"/>
                          <w:sz w:val="40"/>
                          <w:szCs w:val="40"/>
                        </w:rPr>
                      </w:pPr>
                    </w:p>
                    <w:p w14:paraId="48B38DAB" w14:textId="283DEB9A" w:rsidR="00E00738" w:rsidRPr="0032199D" w:rsidRDefault="00DB0695" w:rsidP="00147846">
                      <w:pPr>
                        <w:rPr>
                          <w:sz w:val="40"/>
                          <w:szCs w:val="40"/>
                        </w:rPr>
                      </w:pPr>
                      <w:r>
                        <w:rPr>
                          <w:rFonts w:ascii="HelveticaNeueLT Std Thin" w:hAnsi="HelveticaNeueLT Std Thin"/>
                          <w:color w:val="FFFFFF" w:themeColor="background1"/>
                          <w:sz w:val="40"/>
                          <w:szCs w:val="40"/>
                        </w:rPr>
                        <w:t>Angela Reynolds</w:t>
                      </w:r>
                      <w:r w:rsidR="00E00738">
                        <w:rPr>
                          <w:rFonts w:ascii="HelveticaNeueLT Std Thin" w:hAnsi="HelveticaNeueLT Std Thin"/>
                          <w:color w:val="FFFFFF" w:themeColor="background1"/>
                          <w:sz w:val="40"/>
                          <w:szCs w:val="40"/>
                        </w:rPr>
                        <w:t xml:space="preserve"> – </w:t>
                      </w:r>
                      <w:r>
                        <w:rPr>
                          <w:rFonts w:ascii="HelveticaNeueLT Std Thin" w:hAnsi="HelveticaNeueLT Std Thin"/>
                          <w:color w:val="FFFFFF" w:themeColor="background1"/>
                          <w:sz w:val="40"/>
                          <w:szCs w:val="40"/>
                        </w:rPr>
                        <w:t>Head of Procurement</w:t>
                      </w:r>
                      <w:r w:rsidR="00E00738" w:rsidRPr="0032199D">
                        <w:rPr>
                          <w:rFonts w:ascii="HelveticaNeueLT Std Thin" w:hAnsi="HelveticaNeueLT Std Thin"/>
                          <w:color w:val="FFFFFF" w:themeColor="background1"/>
                          <w:sz w:val="40"/>
                          <w:szCs w:val="40"/>
                        </w:rPr>
                        <w:br/>
                      </w:r>
                    </w:p>
                  </w:txbxContent>
                </v:textbox>
              </v:shape>
            </w:pict>
          </mc:Fallback>
        </mc:AlternateContent>
      </w:r>
      <w:r w:rsidR="00165274">
        <w:rPr>
          <w:rFonts w:ascii="HelveticaNeueLT Std" w:hAnsi="HelveticaNeueLT Std"/>
          <w:b w:val="0"/>
          <w:noProof/>
          <w:color w:val="FF0000"/>
          <w:sz w:val="22"/>
          <w:szCs w:val="22"/>
          <w:lang w:eastAsia="en-GB"/>
        </w:rPr>
        <mc:AlternateContent>
          <mc:Choice Requires="wps">
            <w:drawing>
              <wp:anchor distT="0" distB="0" distL="114300" distR="114300" simplePos="0" relativeHeight="251699200" behindDoc="0" locked="0" layoutInCell="1" allowOverlap="1" wp14:anchorId="36F0BFA7" wp14:editId="4CF531AC">
                <wp:simplePos x="0" y="0"/>
                <wp:positionH relativeFrom="column">
                  <wp:posOffset>8237855</wp:posOffset>
                </wp:positionH>
                <wp:positionV relativeFrom="paragraph">
                  <wp:posOffset>-217170</wp:posOffset>
                </wp:positionV>
                <wp:extent cx="3594100" cy="838200"/>
                <wp:effectExtent l="0" t="0" r="0" b="0"/>
                <wp:wrapNone/>
                <wp:docPr id="7" name="Text Box 7"/>
                <wp:cNvGraphicFramePr/>
                <a:graphic xmlns:a="http://schemas.openxmlformats.org/drawingml/2006/main">
                  <a:graphicData uri="http://schemas.microsoft.com/office/word/2010/wordprocessingShape">
                    <wps:wsp>
                      <wps:cNvSpPr txBox="1"/>
                      <wps:spPr>
                        <a:xfrm>
                          <a:off x="0" y="0"/>
                          <a:ext cx="3594100" cy="838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87B54B" w14:textId="77777777" w:rsidR="00E00738" w:rsidRDefault="00E0073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0BFA7" id="Text Box 7" o:spid="_x0000_s1028" type="#_x0000_t202" style="position:absolute;left:0;text-align:left;margin-left:648.65pt;margin-top:-17.1pt;width:283pt;height:6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" filled="f" stroked="f" strokeweight=".5pt">
                <v:textbox>
                  <w:txbxContent>
                    <w:p w14:paraId="0587B54B" w14:textId="77777777" w:rsidR="00E00738" w:rsidRDefault="00E00738"/>
                  </w:txbxContent>
                </v:textbox>
              </v:shape>
            </w:pict>
          </mc:Fallback>
        </mc:AlternateContent>
      </w:r>
    </w:p>
    <w:p w14:paraId="10A75BE6" w14:textId="1F5597BF" w:rsidR="00581261" w:rsidRDefault="00DF2FE7" w:rsidP="00581261">
      <w:pPr>
        <w:jc w:val="center"/>
      </w:pPr>
      <w:r>
        <w:rPr>
          <w:rFonts w:ascii="HelveticaNeueLT Std" w:hAnsi="HelveticaNeueLT Std"/>
          <w:noProof/>
          <w:lang w:eastAsia="en-GB"/>
        </w:rPr>
        <w:lastRenderedPageBreak/>
        <mc:AlternateContent>
          <mc:Choice Requires="wps">
            <w:drawing>
              <wp:anchor distT="0" distB="0" distL="114300" distR="114300" simplePos="0" relativeHeight="251681792" behindDoc="0" locked="0" layoutInCell="1" allowOverlap="1" wp14:anchorId="757F82AD" wp14:editId="797FD881">
                <wp:simplePos x="0" y="0"/>
                <wp:positionH relativeFrom="column">
                  <wp:posOffset>-205153</wp:posOffset>
                </wp:positionH>
                <wp:positionV relativeFrom="paragraph">
                  <wp:posOffset>0</wp:posOffset>
                </wp:positionV>
                <wp:extent cx="6688748" cy="9913669"/>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688748" cy="991366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6ADDD1" w14:textId="18912ABF" w:rsidR="00E00738" w:rsidRDefault="00E00738" w:rsidP="0015452C">
                            <w:pPr>
                              <w:pStyle w:val="Heading9"/>
                              <w:keepNext w:val="0"/>
                              <w:widowControl w:val="0"/>
                              <w:spacing w:line="360" w:lineRule="auto"/>
                              <w:rPr>
                                <w:rFonts w:ascii="HelveticaNeueLT Std" w:hAnsi="HelveticaNeueLT Std"/>
                                <w:color w:val="FFFFFF" w:themeColor="background1"/>
                              </w:rPr>
                            </w:pPr>
                            <w:r w:rsidRPr="0015452C">
                              <w:rPr>
                                <w:rFonts w:ascii="HelveticaNeueLT Std" w:hAnsi="HelveticaNeueLT Std"/>
                                <w:color w:val="FFFFFF" w:themeColor="background1"/>
                              </w:rPr>
                              <w:t>CONTENTS</w:t>
                            </w:r>
                          </w:p>
                          <w:p w14:paraId="1421A93F" w14:textId="11B14B57" w:rsidR="00E00738" w:rsidRDefault="00E00738" w:rsidP="007069CC"/>
                          <w:p w14:paraId="59A3F902" w14:textId="77777777" w:rsidR="00E00738" w:rsidRPr="007069CC" w:rsidRDefault="00E00738" w:rsidP="007069CC"/>
                          <w:p w14:paraId="452F3AEA" w14:textId="77777777" w:rsidR="00E00738" w:rsidRDefault="00E00738" w:rsidP="0015452C">
                            <w:pPr>
                              <w:pStyle w:val="Heading9"/>
                              <w:keepNext w:val="0"/>
                              <w:widowControl w:val="0"/>
                              <w:spacing w:line="360" w:lineRule="auto"/>
                              <w:rPr>
                                <w:rFonts w:ascii="HelveticaNeueLT Std" w:hAnsi="HelveticaNeueLT Std"/>
                                <w:color w:val="FFFFFF" w:themeColor="background1"/>
                              </w:rPr>
                            </w:pPr>
                          </w:p>
                          <w:p w14:paraId="259DFF8E" w14:textId="77777777" w:rsidR="00E00738" w:rsidRDefault="00E00738" w:rsidP="0015452C">
                            <w:pPr>
                              <w:pStyle w:val="Heading9"/>
                              <w:keepNext w:val="0"/>
                              <w:widowControl w:val="0"/>
                              <w:spacing w:line="360" w:lineRule="auto"/>
                              <w:rPr>
                                <w:rFonts w:ascii="HelveticaNeueLT Std" w:hAnsi="HelveticaNeueLT Std"/>
                                <w:color w:val="FFFFFF" w:themeColor="background1"/>
                              </w:rPr>
                            </w:pPr>
                          </w:p>
                          <w:p w14:paraId="4835262C" w14:textId="6997754A" w:rsidR="00E00738" w:rsidRDefault="00115E1D" w:rsidP="000E04F7">
                            <w:pPr>
                              <w:pStyle w:val="Heading9"/>
                              <w:widowControl w:val="0"/>
                              <w:numPr>
                                <w:ilvl w:val="0"/>
                                <w:numId w:val="21"/>
                              </w:numPr>
                              <w:spacing w:line="360" w:lineRule="auto"/>
                              <w:rPr>
                                <w:rFonts w:ascii="HelveticaNeueLT Std" w:hAnsi="HelveticaNeueLT Std"/>
                                <w:color w:val="FFFFFF" w:themeColor="background1"/>
                              </w:rPr>
                            </w:pPr>
                            <w:r w:rsidRPr="00B518CF">
                              <w:rPr>
                                <w:rFonts w:ascii="HelveticaNeueLT Std" w:hAnsi="HelveticaNeueLT Std"/>
                                <w:color w:val="FFFFFF" w:themeColor="background1"/>
                              </w:rPr>
                              <w:t>High Level Strategy</w:t>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E00738">
                              <w:rPr>
                                <w:rFonts w:ascii="HelveticaNeueLT Std" w:hAnsi="HelveticaNeueLT Std"/>
                                <w:color w:val="FFFFFF" w:themeColor="background1"/>
                              </w:rPr>
                              <w:t>p3</w:t>
                            </w:r>
                          </w:p>
                          <w:p w14:paraId="12EE004A" w14:textId="1CD08D19" w:rsidR="00E00738" w:rsidRDefault="00BB00DB" w:rsidP="000E04F7">
                            <w:pPr>
                              <w:pStyle w:val="Heading9"/>
                              <w:keepNext w:val="0"/>
                              <w:widowControl w:val="0"/>
                              <w:numPr>
                                <w:ilvl w:val="0"/>
                                <w:numId w:val="21"/>
                              </w:numPr>
                              <w:spacing w:line="360" w:lineRule="auto"/>
                              <w:rPr>
                                <w:rFonts w:ascii="HelveticaNeueLT Std" w:hAnsi="HelveticaNeueLT Std"/>
                                <w:color w:val="FFFFFF" w:themeColor="background1"/>
                              </w:rPr>
                            </w:pPr>
                            <w:r w:rsidRPr="00BB00DB">
                              <w:rPr>
                                <w:rFonts w:ascii="HelveticaNeueLT Std" w:hAnsi="HelveticaNeueLT Std"/>
                                <w:color w:val="FFFFFF" w:themeColor="background1"/>
                              </w:rPr>
                              <w:t>Procurement Strategy</w:t>
                            </w:r>
                            <w:r w:rsidR="00E00738">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sidR="00E00738">
                              <w:rPr>
                                <w:rFonts w:ascii="HelveticaNeueLT Std" w:hAnsi="HelveticaNeueLT Std"/>
                                <w:color w:val="FFFFFF" w:themeColor="background1"/>
                              </w:rPr>
                              <w:t>p</w:t>
                            </w:r>
                            <w:r w:rsidR="000E04F7">
                              <w:rPr>
                                <w:rFonts w:ascii="HelveticaNeueLT Std" w:hAnsi="HelveticaNeueLT Std"/>
                                <w:color w:val="FFFFFF" w:themeColor="background1"/>
                              </w:rPr>
                              <w:t>3</w:t>
                            </w:r>
                          </w:p>
                          <w:p w14:paraId="2D815169" w14:textId="30B36703" w:rsidR="00E00738" w:rsidRDefault="00BB00DB" w:rsidP="000E04F7">
                            <w:pPr>
                              <w:pStyle w:val="Heading9"/>
                              <w:keepNext w:val="0"/>
                              <w:widowControl w:val="0"/>
                              <w:numPr>
                                <w:ilvl w:val="0"/>
                                <w:numId w:val="21"/>
                              </w:numPr>
                              <w:spacing w:line="360" w:lineRule="auto"/>
                              <w:rPr>
                                <w:rFonts w:ascii="HelveticaNeueLT Std" w:hAnsi="HelveticaNeueLT Std"/>
                                <w:color w:val="FFFFFF" w:themeColor="background1"/>
                              </w:rPr>
                            </w:pPr>
                            <w:r w:rsidRPr="00BB00DB">
                              <w:rPr>
                                <w:rFonts w:ascii="HelveticaNeueLT Std" w:hAnsi="HelveticaNeueLT Std"/>
                                <w:color w:val="FFFFFF" w:themeColor="background1"/>
                              </w:rPr>
                              <w:t>Procurement Mission</w:t>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sidR="00E00738">
                              <w:rPr>
                                <w:rFonts w:ascii="HelveticaNeueLT Std" w:hAnsi="HelveticaNeueLT Std"/>
                                <w:color w:val="FFFFFF" w:themeColor="background1"/>
                              </w:rPr>
                              <w:tab/>
                              <w:t>p</w:t>
                            </w:r>
                            <w:r w:rsidR="000E04F7">
                              <w:rPr>
                                <w:rFonts w:ascii="HelveticaNeueLT Std" w:hAnsi="HelveticaNeueLT Std"/>
                                <w:color w:val="FFFFFF" w:themeColor="background1"/>
                              </w:rPr>
                              <w:t>3</w:t>
                            </w:r>
                          </w:p>
                          <w:p w14:paraId="46D6F5B9" w14:textId="6AF8DAF8" w:rsidR="004C4439" w:rsidRPr="004C4439" w:rsidRDefault="00BB00DB" w:rsidP="004C4439">
                            <w:pPr>
                              <w:pStyle w:val="Heading9"/>
                              <w:keepNext w:val="0"/>
                              <w:widowControl w:val="0"/>
                              <w:numPr>
                                <w:ilvl w:val="0"/>
                                <w:numId w:val="21"/>
                              </w:numPr>
                              <w:spacing w:line="360" w:lineRule="auto"/>
                              <w:rPr>
                                <w:rFonts w:ascii="HelveticaNeueLT Std" w:hAnsi="HelveticaNeueLT Std"/>
                                <w:color w:val="FFFFFF" w:themeColor="background1"/>
                              </w:rPr>
                            </w:pPr>
                            <w:r w:rsidRPr="00BB00DB">
                              <w:rPr>
                                <w:rFonts w:ascii="HelveticaNeueLT Std" w:hAnsi="HelveticaNeueLT Std"/>
                                <w:color w:val="FFFFFF" w:themeColor="background1"/>
                              </w:rPr>
                              <w:t>Strategic Procurement Objectives</w:t>
                            </w:r>
                            <w:r>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t>p</w:t>
                            </w:r>
                            <w:r w:rsidR="000E04F7">
                              <w:rPr>
                                <w:rFonts w:ascii="HelveticaNeueLT Std" w:hAnsi="HelveticaNeueLT Std"/>
                                <w:color w:val="FFFFFF" w:themeColor="background1"/>
                              </w:rPr>
                              <w:t>3-4</w:t>
                            </w:r>
                          </w:p>
                          <w:p w14:paraId="78D01337" w14:textId="67F53C86" w:rsidR="004C4439" w:rsidRPr="004C4439" w:rsidRDefault="004C4439" w:rsidP="004C4439">
                            <w:pPr>
                              <w:pStyle w:val="Heading9"/>
                              <w:keepNext w:val="0"/>
                              <w:widowControl w:val="0"/>
                              <w:numPr>
                                <w:ilvl w:val="0"/>
                                <w:numId w:val="21"/>
                              </w:numPr>
                              <w:spacing w:line="360" w:lineRule="auto"/>
                              <w:rPr>
                                <w:rFonts w:ascii="HelveticaNeueLT Std" w:hAnsi="HelveticaNeueLT Std"/>
                                <w:color w:val="FFFFFF" w:themeColor="background1"/>
                              </w:rPr>
                            </w:pPr>
                            <w:r w:rsidRPr="004C4439">
                              <w:rPr>
                                <w:rFonts w:ascii="HelveticaNeueLT Std" w:hAnsi="HelveticaNeueLT Std"/>
                                <w:color w:val="FFFFFF" w:themeColor="background1"/>
                              </w:rPr>
                              <w:t>Compliance with the Procurement Reform (Scotland) Act</w:t>
                            </w:r>
                            <w:r>
                              <w:rPr>
                                <w:rFonts w:ascii="HelveticaNeueLT Std" w:hAnsi="HelveticaNeueLT Std"/>
                                <w:color w:val="FFFFFF" w:themeColor="background1"/>
                              </w:rPr>
                              <w:tab/>
                            </w:r>
                            <w:r w:rsidR="009D2368">
                              <w:rPr>
                                <w:rFonts w:ascii="HelveticaNeueLT Std" w:hAnsi="HelveticaNeueLT Std"/>
                                <w:color w:val="FFFFFF" w:themeColor="background1"/>
                              </w:rPr>
                              <w:t>p5-11</w:t>
                            </w:r>
                          </w:p>
                          <w:p w14:paraId="463EF73D" w14:textId="7877E05D" w:rsidR="00E00738" w:rsidRDefault="000E04F7" w:rsidP="000E04F7">
                            <w:pPr>
                              <w:pStyle w:val="Heading9"/>
                              <w:keepNext w:val="0"/>
                              <w:widowControl w:val="0"/>
                              <w:numPr>
                                <w:ilvl w:val="0"/>
                                <w:numId w:val="21"/>
                              </w:numPr>
                              <w:spacing w:line="360" w:lineRule="auto"/>
                              <w:rPr>
                                <w:rFonts w:ascii="HelveticaNeueLT Std" w:hAnsi="HelveticaNeueLT Std"/>
                                <w:color w:val="FFFFFF" w:themeColor="background1"/>
                              </w:rPr>
                            </w:pPr>
                            <w:r>
                              <w:rPr>
                                <w:rFonts w:ascii="HelveticaNeueLT Std" w:hAnsi="HelveticaNeueLT Std"/>
                                <w:color w:val="FFFFFF" w:themeColor="background1"/>
                              </w:rPr>
                              <w:t>Annual Procurement Report</w:t>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Pr>
                                <w:rFonts w:ascii="HelveticaNeueLT Std" w:hAnsi="HelveticaNeueLT Std"/>
                                <w:color w:val="FFFFFF" w:themeColor="background1"/>
                              </w:rPr>
                              <w:tab/>
                            </w:r>
                            <w:r w:rsidR="00E00738">
                              <w:rPr>
                                <w:rFonts w:ascii="HelveticaNeueLT Std" w:hAnsi="HelveticaNeueLT Std"/>
                                <w:color w:val="FFFFFF" w:themeColor="background1"/>
                              </w:rPr>
                              <w:t>p1</w:t>
                            </w:r>
                            <w:r>
                              <w:rPr>
                                <w:rFonts w:ascii="HelveticaNeueLT Std" w:hAnsi="HelveticaNeueLT Std"/>
                                <w:color w:val="FFFFFF" w:themeColor="background1"/>
                              </w:rPr>
                              <w:t>1</w:t>
                            </w:r>
                          </w:p>
                          <w:p w14:paraId="6CE35F17" w14:textId="1E26B659" w:rsidR="00FB38E1" w:rsidRDefault="00FB38E1" w:rsidP="00FB38E1"/>
                          <w:p w14:paraId="72C6450D" w14:textId="77777777" w:rsidR="00AF40D0" w:rsidRDefault="00AF40D0" w:rsidP="00AF40D0">
                            <w:pPr>
                              <w:rPr>
                                <w:rFonts w:ascii="HelveticaNeueLT Std" w:hAnsi="HelveticaNeueLT Std" w:cs="Tahoma"/>
                                <w:b/>
                                <w:bCs/>
                                <w:color w:val="FFFFFF" w:themeColor="background1"/>
                                <w:sz w:val="24"/>
                                <w:szCs w:val="24"/>
                              </w:rPr>
                            </w:pPr>
                          </w:p>
                          <w:p w14:paraId="1ECEA7F3" w14:textId="77777777" w:rsidR="00AF40D0" w:rsidRDefault="00AF40D0" w:rsidP="00AF40D0">
                            <w:pPr>
                              <w:rPr>
                                <w:rFonts w:ascii="HelveticaNeueLT Std" w:hAnsi="HelveticaNeueLT Std" w:cs="Tahoma"/>
                                <w:b/>
                                <w:bCs/>
                                <w:color w:val="FFFFFF" w:themeColor="background1"/>
                                <w:sz w:val="24"/>
                                <w:szCs w:val="24"/>
                              </w:rPr>
                            </w:pPr>
                          </w:p>
                          <w:p w14:paraId="2578D0A2" w14:textId="77777777" w:rsidR="00AF40D0" w:rsidRDefault="00AF40D0" w:rsidP="00AF40D0">
                            <w:pPr>
                              <w:rPr>
                                <w:rFonts w:ascii="HelveticaNeueLT Std" w:hAnsi="HelveticaNeueLT Std" w:cs="Tahoma"/>
                                <w:b/>
                                <w:bCs/>
                                <w:color w:val="FFFFFF" w:themeColor="background1"/>
                                <w:sz w:val="24"/>
                                <w:szCs w:val="24"/>
                              </w:rPr>
                            </w:pPr>
                          </w:p>
                          <w:p w14:paraId="46E39294" w14:textId="77777777" w:rsidR="00AF40D0" w:rsidRDefault="00AF40D0" w:rsidP="00AF40D0">
                            <w:pPr>
                              <w:rPr>
                                <w:rFonts w:ascii="HelveticaNeueLT Std" w:hAnsi="HelveticaNeueLT Std" w:cs="Tahoma"/>
                                <w:b/>
                                <w:bCs/>
                                <w:color w:val="FFFFFF" w:themeColor="background1"/>
                                <w:sz w:val="24"/>
                                <w:szCs w:val="24"/>
                              </w:rPr>
                            </w:pPr>
                          </w:p>
                          <w:p w14:paraId="4234466E" w14:textId="77777777" w:rsidR="00AF40D0" w:rsidRDefault="00AF40D0" w:rsidP="00AF40D0">
                            <w:pPr>
                              <w:rPr>
                                <w:rFonts w:ascii="HelveticaNeueLT Std" w:hAnsi="HelveticaNeueLT Std" w:cs="Tahoma"/>
                                <w:b/>
                                <w:bCs/>
                                <w:color w:val="FFFFFF" w:themeColor="background1"/>
                                <w:sz w:val="24"/>
                                <w:szCs w:val="24"/>
                              </w:rPr>
                            </w:pPr>
                          </w:p>
                          <w:p w14:paraId="1D16168B" w14:textId="77777777" w:rsidR="00AF40D0" w:rsidRDefault="00AF40D0" w:rsidP="00AF40D0">
                            <w:pPr>
                              <w:rPr>
                                <w:rFonts w:ascii="HelveticaNeueLT Std" w:hAnsi="HelveticaNeueLT Std" w:cs="Tahoma"/>
                                <w:b/>
                                <w:bCs/>
                                <w:color w:val="FFFFFF" w:themeColor="background1"/>
                                <w:sz w:val="24"/>
                                <w:szCs w:val="24"/>
                              </w:rPr>
                            </w:pPr>
                          </w:p>
                          <w:p w14:paraId="0007E73C" w14:textId="77777777" w:rsidR="00AF40D0" w:rsidRDefault="00AF40D0" w:rsidP="00AF40D0">
                            <w:pPr>
                              <w:rPr>
                                <w:rFonts w:ascii="HelveticaNeueLT Std" w:hAnsi="HelveticaNeueLT Std" w:cs="Tahoma"/>
                                <w:b/>
                                <w:bCs/>
                                <w:color w:val="FFFFFF" w:themeColor="background1"/>
                                <w:sz w:val="24"/>
                                <w:szCs w:val="24"/>
                              </w:rPr>
                            </w:pPr>
                          </w:p>
                          <w:p w14:paraId="5F9EF3DC" w14:textId="77777777" w:rsidR="00AF40D0" w:rsidRDefault="00AF40D0" w:rsidP="00AF40D0">
                            <w:pPr>
                              <w:rPr>
                                <w:rFonts w:ascii="HelveticaNeueLT Std" w:hAnsi="HelveticaNeueLT Std" w:cs="Tahoma"/>
                                <w:b/>
                                <w:bCs/>
                                <w:color w:val="FFFFFF" w:themeColor="background1"/>
                                <w:sz w:val="24"/>
                                <w:szCs w:val="24"/>
                              </w:rPr>
                            </w:pPr>
                          </w:p>
                          <w:p w14:paraId="03EBACCA" w14:textId="77777777" w:rsidR="00AF40D0" w:rsidRDefault="00AF40D0" w:rsidP="00AF40D0">
                            <w:pPr>
                              <w:rPr>
                                <w:rFonts w:ascii="HelveticaNeueLT Std" w:hAnsi="HelveticaNeueLT Std" w:cs="Tahoma"/>
                                <w:b/>
                                <w:bCs/>
                                <w:color w:val="FFFFFF" w:themeColor="background1"/>
                                <w:sz w:val="24"/>
                                <w:szCs w:val="24"/>
                              </w:rPr>
                            </w:pPr>
                          </w:p>
                          <w:p w14:paraId="404F7137" w14:textId="77777777" w:rsidR="00AF40D0" w:rsidRDefault="00AF40D0" w:rsidP="00AF40D0">
                            <w:pPr>
                              <w:rPr>
                                <w:rFonts w:ascii="HelveticaNeueLT Std" w:hAnsi="HelveticaNeueLT Std" w:cs="Tahoma"/>
                                <w:b/>
                                <w:bCs/>
                                <w:color w:val="FFFFFF" w:themeColor="background1"/>
                                <w:sz w:val="24"/>
                                <w:szCs w:val="24"/>
                              </w:rPr>
                            </w:pPr>
                          </w:p>
                          <w:p w14:paraId="0706B53A" w14:textId="77777777" w:rsidR="00AF40D0" w:rsidRDefault="00AF40D0" w:rsidP="00AF40D0">
                            <w:pPr>
                              <w:rPr>
                                <w:rFonts w:ascii="HelveticaNeueLT Std" w:hAnsi="HelveticaNeueLT Std" w:cs="Tahoma"/>
                                <w:b/>
                                <w:bCs/>
                                <w:color w:val="FFFFFF" w:themeColor="background1"/>
                                <w:sz w:val="24"/>
                                <w:szCs w:val="24"/>
                              </w:rPr>
                            </w:pPr>
                          </w:p>
                          <w:p w14:paraId="21735FBB" w14:textId="77777777" w:rsidR="00AF40D0" w:rsidRDefault="00AF40D0" w:rsidP="00AF40D0">
                            <w:pPr>
                              <w:rPr>
                                <w:rFonts w:ascii="HelveticaNeueLT Std" w:hAnsi="HelveticaNeueLT Std" w:cs="Tahoma"/>
                                <w:b/>
                                <w:bCs/>
                                <w:color w:val="FFFFFF" w:themeColor="background1"/>
                                <w:sz w:val="24"/>
                                <w:szCs w:val="24"/>
                              </w:rPr>
                            </w:pPr>
                          </w:p>
                          <w:p w14:paraId="5AC503E3" w14:textId="77777777" w:rsidR="00AF40D0" w:rsidRDefault="00AF40D0" w:rsidP="00AF40D0">
                            <w:pPr>
                              <w:rPr>
                                <w:rFonts w:ascii="HelveticaNeueLT Std" w:hAnsi="HelveticaNeueLT Std" w:cs="Tahoma"/>
                                <w:b/>
                                <w:bCs/>
                                <w:color w:val="FFFFFF" w:themeColor="background1"/>
                                <w:sz w:val="24"/>
                                <w:szCs w:val="24"/>
                              </w:rPr>
                            </w:pPr>
                          </w:p>
                          <w:p w14:paraId="66161634" w14:textId="77777777" w:rsidR="00AF40D0" w:rsidRDefault="00AF40D0" w:rsidP="00AF40D0">
                            <w:pPr>
                              <w:rPr>
                                <w:rFonts w:ascii="HelveticaNeueLT Std" w:hAnsi="HelveticaNeueLT Std" w:cs="Tahoma"/>
                                <w:b/>
                                <w:bCs/>
                                <w:color w:val="FFFFFF" w:themeColor="background1"/>
                                <w:sz w:val="24"/>
                                <w:szCs w:val="24"/>
                              </w:rPr>
                            </w:pPr>
                          </w:p>
                          <w:p w14:paraId="639DFA32" w14:textId="77777777" w:rsidR="00AF40D0" w:rsidRDefault="00AF40D0" w:rsidP="00AF40D0">
                            <w:pPr>
                              <w:rPr>
                                <w:rFonts w:ascii="HelveticaNeueLT Std" w:hAnsi="HelveticaNeueLT Std" w:cs="Tahoma"/>
                                <w:b/>
                                <w:bCs/>
                                <w:color w:val="FFFFFF" w:themeColor="background1"/>
                                <w:sz w:val="24"/>
                                <w:szCs w:val="24"/>
                              </w:rPr>
                            </w:pPr>
                          </w:p>
                          <w:p w14:paraId="584115D3" w14:textId="77777777" w:rsidR="00AF40D0" w:rsidRDefault="00AF40D0" w:rsidP="00AF40D0">
                            <w:pPr>
                              <w:rPr>
                                <w:rFonts w:ascii="HelveticaNeueLT Std" w:hAnsi="HelveticaNeueLT Std" w:cs="Tahoma"/>
                                <w:b/>
                                <w:bCs/>
                                <w:color w:val="FFFFFF" w:themeColor="background1"/>
                                <w:sz w:val="24"/>
                                <w:szCs w:val="24"/>
                              </w:rPr>
                            </w:pPr>
                          </w:p>
                          <w:p w14:paraId="162D8E66" w14:textId="77777777" w:rsidR="00AF40D0" w:rsidRDefault="00AF40D0" w:rsidP="00AF40D0">
                            <w:pPr>
                              <w:rPr>
                                <w:rFonts w:ascii="HelveticaNeueLT Std" w:hAnsi="HelveticaNeueLT Std" w:cs="Tahoma"/>
                                <w:b/>
                                <w:bCs/>
                                <w:color w:val="FFFFFF" w:themeColor="background1"/>
                                <w:sz w:val="24"/>
                                <w:szCs w:val="24"/>
                              </w:rPr>
                            </w:pPr>
                          </w:p>
                          <w:p w14:paraId="18E6C1BD" w14:textId="77777777" w:rsidR="00AF40D0" w:rsidRDefault="00AF40D0" w:rsidP="00AF40D0">
                            <w:pPr>
                              <w:rPr>
                                <w:rFonts w:ascii="HelveticaNeueLT Std" w:hAnsi="HelveticaNeueLT Std" w:cs="Tahoma"/>
                                <w:b/>
                                <w:bCs/>
                                <w:color w:val="FFFFFF" w:themeColor="background1"/>
                                <w:sz w:val="24"/>
                                <w:szCs w:val="24"/>
                              </w:rPr>
                            </w:pPr>
                          </w:p>
                          <w:p w14:paraId="77B8D0B2" w14:textId="77777777" w:rsidR="00AF40D0" w:rsidRDefault="00AF40D0" w:rsidP="00AF40D0">
                            <w:pPr>
                              <w:rPr>
                                <w:rFonts w:ascii="HelveticaNeueLT Std" w:hAnsi="HelveticaNeueLT Std" w:cs="Tahoma"/>
                                <w:b/>
                                <w:bCs/>
                                <w:color w:val="FFFFFF" w:themeColor="background1"/>
                                <w:sz w:val="24"/>
                                <w:szCs w:val="24"/>
                              </w:rPr>
                            </w:pPr>
                          </w:p>
                          <w:p w14:paraId="7C32B4C2" w14:textId="77777777" w:rsidR="00AF40D0" w:rsidRDefault="00AF40D0" w:rsidP="00AF40D0">
                            <w:pPr>
                              <w:rPr>
                                <w:rFonts w:ascii="HelveticaNeueLT Std" w:hAnsi="HelveticaNeueLT Std" w:cs="Tahoma"/>
                                <w:b/>
                                <w:bCs/>
                                <w:color w:val="FFFFFF" w:themeColor="background1"/>
                                <w:sz w:val="24"/>
                                <w:szCs w:val="24"/>
                              </w:rPr>
                            </w:pPr>
                          </w:p>
                          <w:p w14:paraId="737EC908" w14:textId="77777777" w:rsidR="00AF40D0" w:rsidRDefault="00AF40D0" w:rsidP="00AF40D0">
                            <w:pPr>
                              <w:rPr>
                                <w:rFonts w:ascii="HelveticaNeueLT Std" w:hAnsi="HelveticaNeueLT Std" w:cs="Tahoma"/>
                                <w:b/>
                                <w:bCs/>
                                <w:color w:val="FFFFFF" w:themeColor="background1"/>
                                <w:sz w:val="24"/>
                                <w:szCs w:val="24"/>
                              </w:rPr>
                            </w:pPr>
                          </w:p>
                          <w:p w14:paraId="48E21155" w14:textId="77777777" w:rsidR="00AF40D0" w:rsidRDefault="00AF40D0" w:rsidP="00AF40D0">
                            <w:pPr>
                              <w:rPr>
                                <w:rFonts w:ascii="HelveticaNeueLT Std" w:hAnsi="HelveticaNeueLT Std" w:cs="Tahoma"/>
                                <w:b/>
                                <w:bCs/>
                                <w:color w:val="FFFFFF" w:themeColor="background1"/>
                                <w:sz w:val="24"/>
                                <w:szCs w:val="24"/>
                              </w:rPr>
                            </w:pPr>
                          </w:p>
                          <w:p w14:paraId="0F34567A" w14:textId="77777777" w:rsidR="00AF40D0" w:rsidRDefault="00AF40D0" w:rsidP="00AF40D0">
                            <w:pPr>
                              <w:rPr>
                                <w:rFonts w:ascii="HelveticaNeueLT Std" w:hAnsi="HelveticaNeueLT Std" w:cs="Tahoma"/>
                                <w:b/>
                                <w:bCs/>
                                <w:color w:val="FFFFFF" w:themeColor="background1"/>
                                <w:sz w:val="24"/>
                                <w:szCs w:val="24"/>
                              </w:rPr>
                            </w:pPr>
                          </w:p>
                          <w:p w14:paraId="4B1C061A" w14:textId="77777777" w:rsidR="00AF40D0" w:rsidRDefault="00AF40D0" w:rsidP="00AF40D0">
                            <w:pPr>
                              <w:rPr>
                                <w:rFonts w:ascii="HelveticaNeueLT Std" w:hAnsi="HelveticaNeueLT Std" w:cs="Tahoma"/>
                                <w:b/>
                                <w:bCs/>
                                <w:color w:val="FFFFFF" w:themeColor="background1"/>
                                <w:sz w:val="24"/>
                                <w:szCs w:val="24"/>
                              </w:rPr>
                            </w:pPr>
                          </w:p>
                          <w:p w14:paraId="104377B4" w14:textId="77777777" w:rsidR="00AF40D0" w:rsidRDefault="00AF40D0" w:rsidP="00AF40D0">
                            <w:pPr>
                              <w:rPr>
                                <w:rFonts w:ascii="HelveticaNeueLT Std" w:hAnsi="HelveticaNeueLT Std" w:cs="Tahoma"/>
                                <w:b/>
                                <w:bCs/>
                                <w:color w:val="FFFFFF" w:themeColor="background1"/>
                                <w:sz w:val="24"/>
                                <w:szCs w:val="24"/>
                              </w:rPr>
                            </w:pPr>
                          </w:p>
                          <w:tbl>
                            <w:tblPr>
                              <w:tblStyle w:val="TableGrid"/>
                              <w:tblW w:w="0" w:type="auto"/>
                              <w:tblLook w:val="04A0" w:firstRow="1" w:lastRow="0" w:firstColumn="1" w:lastColumn="0" w:noHBand="0" w:noVBand="1"/>
                            </w:tblPr>
                            <w:tblGrid>
                              <w:gridCol w:w="2208"/>
                              <w:gridCol w:w="2359"/>
                            </w:tblGrid>
                            <w:tr w:rsidR="00825DC7" w14:paraId="32EA2315" w14:textId="77777777" w:rsidTr="00825DC7">
                              <w:tc>
                                <w:tcPr>
                                  <w:tcW w:w="0" w:type="auto"/>
                                </w:tcPr>
                                <w:p w14:paraId="73C87E6B" w14:textId="5A8F664A"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Status </w:t>
                                  </w:r>
                                </w:p>
                              </w:tc>
                              <w:tc>
                                <w:tcPr>
                                  <w:tcW w:w="0" w:type="auto"/>
                                </w:tcPr>
                                <w:p w14:paraId="6DA6CBED" w14:textId="055B86EA" w:rsidR="00825DC7" w:rsidRDefault="00A90D7D" w:rsidP="00825DC7">
                                  <w:pPr>
                                    <w:rPr>
                                      <w:rFonts w:ascii="HelveticaNeueLT Std" w:hAnsi="HelveticaNeueLT Std" w:cs="Tahoma"/>
                                      <w:b/>
                                      <w:bCs/>
                                      <w:color w:val="FFFFFF" w:themeColor="background1"/>
                                      <w:sz w:val="24"/>
                                      <w:szCs w:val="24"/>
                                    </w:rPr>
                                  </w:pPr>
                                  <w:r>
                                    <w:rPr>
                                      <w:rFonts w:ascii="HelveticaNeueLT Std" w:hAnsi="HelveticaNeueLT Std" w:cs="Tahoma"/>
                                      <w:color w:val="FFFFFF" w:themeColor="background1"/>
                                      <w:sz w:val="24"/>
                                      <w:szCs w:val="24"/>
                                    </w:rPr>
                                    <w:t>D</w:t>
                                  </w:r>
                                  <w:r w:rsidR="00CB485E">
                                    <w:rPr>
                                      <w:rFonts w:ascii="HelveticaNeueLT Std" w:hAnsi="HelveticaNeueLT Std" w:cs="Tahoma"/>
                                      <w:color w:val="FFFFFF" w:themeColor="background1"/>
                                      <w:sz w:val="24"/>
                                      <w:szCs w:val="24"/>
                                    </w:rPr>
                                    <w:t>raft</w:t>
                                  </w:r>
                                </w:p>
                              </w:tc>
                            </w:tr>
                            <w:tr w:rsidR="00825DC7" w14:paraId="51E366CE" w14:textId="77777777" w:rsidTr="00825DC7">
                              <w:tc>
                                <w:tcPr>
                                  <w:tcW w:w="0" w:type="auto"/>
                                </w:tcPr>
                                <w:p w14:paraId="5B50AA54" w14:textId="1656AEBD"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Owner </w:t>
                                  </w:r>
                                </w:p>
                              </w:tc>
                              <w:tc>
                                <w:tcPr>
                                  <w:tcW w:w="0" w:type="auto"/>
                                </w:tcPr>
                                <w:p w14:paraId="40A34037" w14:textId="5C834108"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Finance</w:t>
                                  </w:r>
                                </w:p>
                              </w:tc>
                            </w:tr>
                            <w:tr w:rsidR="00825DC7" w14:paraId="59EEAB41" w14:textId="77777777" w:rsidTr="00825DC7">
                              <w:tc>
                                <w:tcPr>
                                  <w:tcW w:w="0" w:type="auto"/>
                                </w:tcPr>
                                <w:p w14:paraId="1BEBCB19" w14:textId="167A5444"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Source location </w:t>
                                  </w:r>
                                </w:p>
                              </w:tc>
                              <w:tc>
                                <w:tcPr>
                                  <w:tcW w:w="0" w:type="auto"/>
                                </w:tcPr>
                                <w:p w14:paraId="3FDB44E4" w14:textId="3262C70B"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Finance Web Pages</w:t>
                                  </w:r>
                                </w:p>
                              </w:tc>
                            </w:tr>
                            <w:tr w:rsidR="00825DC7" w14:paraId="02B15AA6" w14:textId="77777777" w:rsidTr="00825DC7">
                              <w:tc>
                                <w:tcPr>
                                  <w:tcW w:w="0" w:type="auto"/>
                                </w:tcPr>
                                <w:p w14:paraId="342CC0F1" w14:textId="6DFF72BE"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Endorsed </w:t>
                                  </w:r>
                                </w:p>
                              </w:tc>
                              <w:tc>
                                <w:tcPr>
                                  <w:tcW w:w="0" w:type="auto"/>
                                </w:tcPr>
                                <w:p w14:paraId="33F2BFB5" w14:textId="127AC37F"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Executive Board</w:t>
                                  </w:r>
                                </w:p>
                              </w:tc>
                            </w:tr>
                            <w:tr w:rsidR="00825DC7" w14:paraId="0F82BC4E" w14:textId="77777777" w:rsidTr="00825DC7">
                              <w:tc>
                                <w:tcPr>
                                  <w:tcW w:w="0" w:type="auto"/>
                                </w:tcPr>
                                <w:p w14:paraId="68EF4840" w14:textId="7BE1CC25"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Publication </w:t>
                                  </w:r>
                                </w:p>
                              </w:tc>
                              <w:tc>
                                <w:tcPr>
                                  <w:tcW w:w="0" w:type="auto"/>
                                </w:tcPr>
                                <w:p w14:paraId="3EB3B710" w14:textId="2A54F7EE"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 xml:space="preserve">July </w:t>
                                  </w:r>
                                  <w:r w:rsidR="00A210D4">
                                    <w:rPr>
                                      <w:rFonts w:ascii="HelveticaNeueLT Std" w:hAnsi="HelveticaNeueLT Std" w:cs="Tahoma"/>
                                      <w:color w:val="FFFFFF" w:themeColor="background1"/>
                                      <w:sz w:val="24"/>
                                      <w:szCs w:val="24"/>
                                    </w:rPr>
                                    <w:t>202</w:t>
                                  </w:r>
                                  <w:r w:rsidR="006B4FDD">
                                    <w:rPr>
                                      <w:rFonts w:ascii="HelveticaNeueLT Std" w:hAnsi="HelveticaNeueLT Std" w:cs="Tahoma"/>
                                      <w:color w:val="FFFFFF" w:themeColor="background1"/>
                                      <w:sz w:val="24"/>
                                      <w:szCs w:val="24"/>
                                    </w:rPr>
                                    <w:t>6</w:t>
                                  </w:r>
                                </w:p>
                              </w:tc>
                            </w:tr>
                            <w:tr w:rsidR="00825DC7" w14:paraId="39C13D53" w14:textId="77777777" w:rsidTr="00825DC7">
                              <w:tc>
                                <w:tcPr>
                                  <w:tcW w:w="0" w:type="auto"/>
                                </w:tcPr>
                                <w:p w14:paraId="257EA77F" w14:textId="2061A1A7"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Next Review Date </w:t>
                                  </w:r>
                                </w:p>
                              </w:tc>
                              <w:tc>
                                <w:tcPr>
                                  <w:tcW w:w="0" w:type="auto"/>
                                </w:tcPr>
                                <w:p w14:paraId="06EC7E98" w14:textId="30829DE5"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May 20</w:t>
                                  </w:r>
                                  <w:r w:rsidR="004E0E40">
                                    <w:rPr>
                                      <w:rFonts w:ascii="HelveticaNeueLT Std" w:hAnsi="HelveticaNeueLT Std" w:cs="Tahoma"/>
                                      <w:color w:val="FFFFFF" w:themeColor="background1"/>
                                      <w:sz w:val="24"/>
                                      <w:szCs w:val="24"/>
                                    </w:rPr>
                                    <w:t>31</w:t>
                                  </w:r>
                                </w:p>
                              </w:tc>
                            </w:tr>
                          </w:tbl>
                          <w:p w14:paraId="4E2E4302" w14:textId="77777777" w:rsidR="00AF40D0" w:rsidRPr="00FB38E1" w:rsidRDefault="00AF40D0" w:rsidP="00FB38E1"/>
                          <w:p w14:paraId="19039659" w14:textId="39ABA209" w:rsidR="00FB38E1" w:rsidRDefault="00FB38E1" w:rsidP="00FB38E1"/>
                          <w:p w14:paraId="0873F49C" w14:textId="637BC722" w:rsidR="00FB38E1" w:rsidRDefault="00FB38E1" w:rsidP="00FB38E1"/>
                          <w:p w14:paraId="1E93419D" w14:textId="77777777" w:rsidR="00FB38E1" w:rsidRPr="00FB38E1" w:rsidRDefault="00FB38E1" w:rsidP="00FB38E1"/>
                          <w:p w14:paraId="771C9D52" w14:textId="77777777" w:rsidR="00E00738" w:rsidRPr="008D5981" w:rsidRDefault="00E00738" w:rsidP="008D59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F82AD" id="Text Box 15" o:spid="_x0000_s1029" type="#_x0000_t202" style="position:absolute;left:0;text-align:left;margin-left:-16.15pt;margin-top:0;width:526.65pt;height:780.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" filled="f" stroked="f" strokeweight=".5pt">
                <v:textbox>
                  <w:txbxContent>
                    <w:p w14:paraId="2D6ADDD1" w14:textId="18912ABF" w:rsidR="00E00738" w:rsidRDefault="00E00738" w:rsidP="0015452C">
                      <w:pPr>
                        <w:pStyle w:val="Heading9"/>
                        <w:keepNext w:val="0"/>
                        <w:widowControl w:val="0"/>
                        <w:spacing w:line="360" w:lineRule="auto"/>
                        <w:rPr>
                          <w:rFonts w:ascii="HelveticaNeueLT Std" w:hAnsi="HelveticaNeueLT Std"/>
                          <w:color w:val="FFFFFF" w:themeColor="background1"/>
                        </w:rPr>
                      </w:pPr>
                      <w:r w:rsidRPr="0015452C">
                        <w:rPr>
                          <w:rFonts w:ascii="HelveticaNeueLT Std" w:hAnsi="HelveticaNeueLT Std"/>
                          <w:color w:val="FFFFFF" w:themeColor="background1"/>
                        </w:rPr>
                        <w:t>CONTENTS</w:t>
                      </w:r>
                    </w:p>
                    <w:p w14:paraId="1421A93F" w14:textId="11B14B57" w:rsidR="00E00738" w:rsidRDefault="00E00738" w:rsidP="007069CC"/>
                    <w:p w14:paraId="59A3F902" w14:textId="77777777" w:rsidR="00E00738" w:rsidRPr="007069CC" w:rsidRDefault="00E00738" w:rsidP="007069CC"/>
                    <w:p w14:paraId="452F3AEA" w14:textId="77777777" w:rsidR="00E00738" w:rsidRDefault="00E00738" w:rsidP="0015452C">
                      <w:pPr>
                        <w:pStyle w:val="Heading9"/>
                        <w:keepNext w:val="0"/>
                        <w:widowControl w:val="0"/>
                        <w:spacing w:line="360" w:lineRule="auto"/>
                        <w:rPr>
                          <w:rFonts w:ascii="HelveticaNeueLT Std" w:hAnsi="HelveticaNeueLT Std"/>
                          <w:color w:val="FFFFFF" w:themeColor="background1"/>
                        </w:rPr>
                      </w:pPr>
                    </w:p>
                    <w:p w14:paraId="259DFF8E" w14:textId="77777777" w:rsidR="00E00738" w:rsidRDefault="00E00738" w:rsidP="0015452C">
                      <w:pPr>
                        <w:pStyle w:val="Heading9"/>
                        <w:keepNext w:val="0"/>
                        <w:widowControl w:val="0"/>
                        <w:spacing w:line="360" w:lineRule="auto"/>
                        <w:rPr>
                          <w:rFonts w:ascii="HelveticaNeueLT Std" w:hAnsi="HelveticaNeueLT Std"/>
                          <w:color w:val="FFFFFF" w:themeColor="background1"/>
                        </w:rPr>
                      </w:pPr>
                    </w:p>
                    <w:p w14:paraId="4835262C" w14:textId="6997754A" w:rsidR="00E00738" w:rsidRDefault="00115E1D" w:rsidP="000E04F7">
                      <w:pPr>
                        <w:pStyle w:val="Heading9"/>
                        <w:widowControl w:val="0"/>
                        <w:numPr>
                          <w:ilvl w:val="0"/>
                          <w:numId w:val="21"/>
                        </w:numPr>
                        <w:spacing w:line="360" w:lineRule="auto"/>
                        <w:rPr>
                          <w:rFonts w:ascii="HelveticaNeueLT Std" w:hAnsi="HelveticaNeueLT Std"/>
                          <w:color w:val="FFFFFF" w:themeColor="background1"/>
                        </w:rPr>
                      </w:pPr>
                      <w:r w:rsidRPr="00B518CF">
                        <w:rPr>
                          <w:rFonts w:ascii="HelveticaNeueLT Std" w:hAnsi="HelveticaNeueLT Std"/>
                          <w:color w:val="FFFFFF" w:themeColor="background1"/>
                        </w:rPr>
                        <w:t>High Level Strategy</w:t>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BB00DB">
                        <w:rPr>
                          <w:rFonts w:ascii="HelveticaNeueLT Std" w:hAnsi="HelveticaNeueLT Std"/>
                          <w:color w:val="FFFFFF" w:themeColor="background1"/>
                        </w:rPr>
                        <w:tab/>
                      </w:r>
                      <w:r w:rsidR="00E00738">
                        <w:rPr>
                          <w:rFonts w:ascii="HelveticaNeueLT Std" w:hAnsi="HelveticaNeueLT Std"/>
                          <w:color w:val="FFFFFF" w:themeColor="background1"/>
                        </w:rPr>
                        <w:t>p3</w:t>
                      </w:r>
                    </w:p>
                    <w:p w14:paraId="12EE004A" w14:textId="1CD08D19" w:rsidR="00E00738" w:rsidRDefault="00BB00DB" w:rsidP="000E04F7">
                      <w:pPr>
                        <w:pStyle w:val="Heading9"/>
                        <w:keepNext w:val="0"/>
                        <w:widowControl w:val="0"/>
                        <w:numPr>
                          <w:ilvl w:val="0"/>
                          <w:numId w:val="21"/>
                        </w:numPr>
                        <w:spacing w:line="360" w:lineRule="auto"/>
                        <w:rPr>
                          <w:rFonts w:ascii="HelveticaNeueLT Std" w:hAnsi="HelveticaNeueLT Std"/>
                          <w:color w:val="FFFFFF" w:themeColor="background1"/>
                        </w:rPr>
                      </w:pPr>
                      <w:r w:rsidRPr="00BB00DB">
                        <w:rPr>
                          <w:rFonts w:ascii="HelveticaNeueLT Std" w:hAnsi="HelveticaNeueLT Std"/>
                          <w:color w:val="FFFFFF" w:themeColor="background1"/>
                        </w:rPr>
                        <w:t>Procurement Strategy</w:t>
                      </w:r>
                      <w:r w:rsidR="00E00738">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sidR="00E00738">
                        <w:rPr>
                          <w:rFonts w:ascii="HelveticaNeueLT Std" w:hAnsi="HelveticaNeueLT Std"/>
                          <w:color w:val="FFFFFF" w:themeColor="background1"/>
                        </w:rPr>
                        <w:t>p</w:t>
                      </w:r>
                      <w:r w:rsidR="000E04F7">
                        <w:rPr>
                          <w:rFonts w:ascii="HelveticaNeueLT Std" w:hAnsi="HelveticaNeueLT Std"/>
                          <w:color w:val="FFFFFF" w:themeColor="background1"/>
                        </w:rPr>
                        <w:t>3</w:t>
                      </w:r>
                    </w:p>
                    <w:p w14:paraId="2D815169" w14:textId="30B36703" w:rsidR="00E00738" w:rsidRDefault="00BB00DB" w:rsidP="000E04F7">
                      <w:pPr>
                        <w:pStyle w:val="Heading9"/>
                        <w:keepNext w:val="0"/>
                        <w:widowControl w:val="0"/>
                        <w:numPr>
                          <w:ilvl w:val="0"/>
                          <w:numId w:val="21"/>
                        </w:numPr>
                        <w:spacing w:line="360" w:lineRule="auto"/>
                        <w:rPr>
                          <w:rFonts w:ascii="HelveticaNeueLT Std" w:hAnsi="HelveticaNeueLT Std"/>
                          <w:color w:val="FFFFFF" w:themeColor="background1"/>
                        </w:rPr>
                      </w:pPr>
                      <w:r w:rsidRPr="00BB00DB">
                        <w:rPr>
                          <w:rFonts w:ascii="HelveticaNeueLT Std" w:hAnsi="HelveticaNeueLT Std"/>
                          <w:color w:val="FFFFFF" w:themeColor="background1"/>
                        </w:rPr>
                        <w:t>Procurement Mission</w:t>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Pr>
                          <w:rFonts w:ascii="HelveticaNeueLT Std" w:hAnsi="HelveticaNeueLT Std"/>
                          <w:color w:val="FFFFFF" w:themeColor="background1"/>
                        </w:rPr>
                        <w:tab/>
                      </w:r>
                      <w:r w:rsidR="00E00738">
                        <w:rPr>
                          <w:rFonts w:ascii="HelveticaNeueLT Std" w:hAnsi="HelveticaNeueLT Std"/>
                          <w:color w:val="FFFFFF" w:themeColor="background1"/>
                        </w:rPr>
                        <w:tab/>
                        <w:t>p</w:t>
                      </w:r>
                      <w:r w:rsidR="000E04F7">
                        <w:rPr>
                          <w:rFonts w:ascii="HelveticaNeueLT Std" w:hAnsi="HelveticaNeueLT Std"/>
                          <w:color w:val="FFFFFF" w:themeColor="background1"/>
                        </w:rPr>
                        <w:t>3</w:t>
                      </w:r>
                    </w:p>
                    <w:p w14:paraId="46D6F5B9" w14:textId="6AF8DAF8" w:rsidR="004C4439" w:rsidRPr="004C4439" w:rsidRDefault="00BB00DB" w:rsidP="004C4439">
                      <w:pPr>
                        <w:pStyle w:val="Heading9"/>
                        <w:keepNext w:val="0"/>
                        <w:widowControl w:val="0"/>
                        <w:numPr>
                          <w:ilvl w:val="0"/>
                          <w:numId w:val="21"/>
                        </w:numPr>
                        <w:spacing w:line="360" w:lineRule="auto"/>
                        <w:rPr>
                          <w:rFonts w:ascii="HelveticaNeueLT Std" w:hAnsi="HelveticaNeueLT Std"/>
                          <w:color w:val="FFFFFF" w:themeColor="background1"/>
                        </w:rPr>
                      </w:pPr>
                      <w:r w:rsidRPr="00BB00DB">
                        <w:rPr>
                          <w:rFonts w:ascii="HelveticaNeueLT Std" w:hAnsi="HelveticaNeueLT Std"/>
                          <w:color w:val="FFFFFF" w:themeColor="background1"/>
                        </w:rPr>
                        <w:t>Strategic Procurement Objectives</w:t>
                      </w:r>
                      <w:r>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t>p</w:t>
                      </w:r>
                      <w:r w:rsidR="000E04F7">
                        <w:rPr>
                          <w:rFonts w:ascii="HelveticaNeueLT Std" w:hAnsi="HelveticaNeueLT Std"/>
                          <w:color w:val="FFFFFF" w:themeColor="background1"/>
                        </w:rPr>
                        <w:t>3-4</w:t>
                      </w:r>
                    </w:p>
                    <w:p w14:paraId="78D01337" w14:textId="67F53C86" w:rsidR="004C4439" w:rsidRPr="004C4439" w:rsidRDefault="004C4439" w:rsidP="004C4439">
                      <w:pPr>
                        <w:pStyle w:val="Heading9"/>
                        <w:keepNext w:val="0"/>
                        <w:widowControl w:val="0"/>
                        <w:numPr>
                          <w:ilvl w:val="0"/>
                          <w:numId w:val="21"/>
                        </w:numPr>
                        <w:spacing w:line="360" w:lineRule="auto"/>
                        <w:rPr>
                          <w:rFonts w:ascii="HelveticaNeueLT Std" w:hAnsi="HelveticaNeueLT Std"/>
                          <w:color w:val="FFFFFF" w:themeColor="background1"/>
                        </w:rPr>
                      </w:pPr>
                      <w:r w:rsidRPr="004C4439">
                        <w:rPr>
                          <w:rFonts w:ascii="HelveticaNeueLT Std" w:hAnsi="HelveticaNeueLT Std"/>
                          <w:color w:val="FFFFFF" w:themeColor="background1"/>
                        </w:rPr>
                        <w:t>Compliance with the Procurement Reform (Scotland) Act</w:t>
                      </w:r>
                      <w:r>
                        <w:rPr>
                          <w:rFonts w:ascii="HelveticaNeueLT Std" w:hAnsi="HelveticaNeueLT Std"/>
                          <w:color w:val="FFFFFF" w:themeColor="background1"/>
                        </w:rPr>
                        <w:tab/>
                      </w:r>
                      <w:r w:rsidR="009D2368">
                        <w:rPr>
                          <w:rFonts w:ascii="HelveticaNeueLT Std" w:hAnsi="HelveticaNeueLT Std"/>
                          <w:color w:val="FFFFFF" w:themeColor="background1"/>
                        </w:rPr>
                        <w:t>p5-11</w:t>
                      </w:r>
                    </w:p>
                    <w:p w14:paraId="463EF73D" w14:textId="7877E05D" w:rsidR="00E00738" w:rsidRDefault="000E04F7" w:rsidP="000E04F7">
                      <w:pPr>
                        <w:pStyle w:val="Heading9"/>
                        <w:keepNext w:val="0"/>
                        <w:widowControl w:val="0"/>
                        <w:numPr>
                          <w:ilvl w:val="0"/>
                          <w:numId w:val="21"/>
                        </w:numPr>
                        <w:spacing w:line="360" w:lineRule="auto"/>
                        <w:rPr>
                          <w:rFonts w:ascii="HelveticaNeueLT Std" w:hAnsi="HelveticaNeueLT Std"/>
                          <w:color w:val="FFFFFF" w:themeColor="background1"/>
                        </w:rPr>
                      </w:pPr>
                      <w:r>
                        <w:rPr>
                          <w:rFonts w:ascii="HelveticaNeueLT Std" w:hAnsi="HelveticaNeueLT Std"/>
                          <w:color w:val="FFFFFF" w:themeColor="background1"/>
                        </w:rPr>
                        <w:t>Annual Procurement Report</w:t>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sidR="00E00738">
                        <w:rPr>
                          <w:rFonts w:ascii="HelveticaNeueLT Std" w:hAnsi="HelveticaNeueLT Std"/>
                          <w:color w:val="FFFFFF" w:themeColor="background1"/>
                        </w:rPr>
                        <w:tab/>
                      </w:r>
                      <w:r>
                        <w:rPr>
                          <w:rFonts w:ascii="HelveticaNeueLT Std" w:hAnsi="HelveticaNeueLT Std"/>
                          <w:color w:val="FFFFFF" w:themeColor="background1"/>
                        </w:rPr>
                        <w:tab/>
                      </w:r>
                      <w:r w:rsidR="00E00738">
                        <w:rPr>
                          <w:rFonts w:ascii="HelveticaNeueLT Std" w:hAnsi="HelveticaNeueLT Std"/>
                          <w:color w:val="FFFFFF" w:themeColor="background1"/>
                        </w:rPr>
                        <w:t>p1</w:t>
                      </w:r>
                      <w:r>
                        <w:rPr>
                          <w:rFonts w:ascii="HelveticaNeueLT Std" w:hAnsi="HelveticaNeueLT Std"/>
                          <w:color w:val="FFFFFF" w:themeColor="background1"/>
                        </w:rPr>
                        <w:t>1</w:t>
                      </w:r>
                    </w:p>
                    <w:p w14:paraId="6CE35F17" w14:textId="1E26B659" w:rsidR="00FB38E1" w:rsidRDefault="00FB38E1" w:rsidP="00FB38E1"/>
                    <w:p w14:paraId="72C6450D" w14:textId="77777777" w:rsidR="00AF40D0" w:rsidRDefault="00AF40D0" w:rsidP="00AF40D0">
                      <w:pPr>
                        <w:rPr>
                          <w:rFonts w:ascii="HelveticaNeueLT Std" w:hAnsi="HelveticaNeueLT Std" w:cs="Tahoma"/>
                          <w:b/>
                          <w:bCs/>
                          <w:color w:val="FFFFFF" w:themeColor="background1"/>
                          <w:sz w:val="24"/>
                          <w:szCs w:val="24"/>
                        </w:rPr>
                      </w:pPr>
                    </w:p>
                    <w:p w14:paraId="1ECEA7F3" w14:textId="77777777" w:rsidR="00AF40D0" w:rsidRDefault="00AF40D0" w:rsidP="00AF40D0">
                      <w:pPr>
                        <w:rPr>
                          <w:rFonts w:ascii="HelveticaNeueLT Std" w:hAnsi="HelveticaNeueLT Std" w:cs="Tahoma"/>
                          <w:b/>
                          <w:bCs/>
                          <w:color w:val="FFFFFF" w:themeColor="background1"/>
                          <w:sz w:val="24"/>
                          <w:szCs w:val="24"/>
                        </w:rPr>
                      </w:pPr>
                    </w:p>
                    <w:p w14:paraId="2578D0A2" w14:textId="77777777" w:rsidR="00AF40D0" w:rsidRDefault="00AF40D0" w:rsidP="00AF40D0">
                      <w:pPr>
                        <w:rPr>
                          <w:rFonts w:ascii="HelveticaNeueLT Std" w:hAnsi="HelveticaNeueLT Std" w:cs="Tahoma"/>
                          <w:b/>
                          <w:bCs/>
                          <w:color w:val="FFFFFF" w:themeColor="background1"/>
                          <w:sz w:val="24"/>
                          <w:szCs w:val="24"/>
                        </w:rPr>
                      </w:pPr>
                    </w:p>
                    <w:p w14:paraId="46E39294" w14:textId="77777777" w:rsidR="00AF40D0" w:rsidRDefault="00AF40D0" w:rsidP="00AF40D0">
                      <w:pPr>
                        <w:rPr>
                          <w:rFonts w:ascii="HelveticaNeueLT Std" w:hAnsi="HelveticaNeueLT Std" w:cs="Tahoma"/>
                          <w:b/>
                          <w:bCs/>
                          <w:color w:val="FFFFFF" w:themeColor="background1"/>
                          <w:sz w:val="24"/>
                          <w:szCs w:val="24"/>
                        </w:rPr>
                      </w:pPr>
                    </w:p>
                    <w:p w14:paraId="4234466E" w14:textId="77777777" w:rsidR="00AF40D0" w:rsidRDefault="00AF40D0" w:rsidP="00AF40D0">
                      <w:pPr>
                        <w:rPr>
                          <w:rFonts w:ascii="HelveticaNeueLT Std" w:hAnsi="HelveticaNeueLT Std" w:cs="Tahoma"/>
                          <w:b/>
                          <w:bCs/>
                          <w:color w:val="FFFFFF" w:themeColor="background1"/>
                          <w:sz w:val="24"/>
                          <w:szCs w:val="24"/>
                        </w:rPr>
                      </w:pPr>
                    </w:p>
                    <w:p w14:paraId="1D16168B" w14:textId="77777777" w:rsidR="00AF40D0" w:rsidRDefault="00AF40D0" w:rsidP="00AF40D0">
                      <w:pPr>
                        <w:rPr>
                          <w:rFonts w:ascii="HelveticaNeueLT Std" w:hAnsi="HelveticaNeueLT Std" w:cs="Tahoma"/>
                          <w:b/>
                          <w:bCs/>
                          <w:color w:val="FFFFFF" w:themeColor="background1"/>
                          <w:sz w:val="24"/>
                          <w:szCs w:val="24"/>
                        </w:rPr>
                      </w:pPr>
                    </w:p>
                    <w:p w14:paraId="0007E73C" w14:textId="77777777" w:rsidR="00AF40D0" w:rsidRDefault="00AF40D0" w:rsidP="00AF40D0">
                      <w:pPr>
                        <w:rPr>
                          <w:rFonts w:ascii="HelveticaNeueLT Std" w:hAnsi="HelveticaNeueLT Std" w:cs="Tahoma"/>
                          <w:b/>
                          <w:bCs/>
                          <w:color w:val="FFFFFF" w:themeColor="background1"/>
                          <w:sz w:val="24"/>
                          <w:szCs w:val="24"/>
                        </w:rPr>
                      </w:pPr>
                    </w:p>
                    <w:p w14:paraId="5F9EF3DC" w14:textId="77777777" w:rsidR="00AF40D0" w:rsidRDefault="00AF40D0" w:rsidP="00AF40D0">
                      <w:pPr>
                        <w:rPr>
                          <w:rFonts w:ascii="HelveticaNeueLT Std" w:hAnsi="HelveticaNeueLT Std" w:cs="Tahoma"/>
                          <w:b/>
                          <w:bCs/>
                          <w:color w:val="FFFFFF" w:themeColor="background1"/>
                          <w:sz w:val="24"/>
                          <w:szCs w:val="24"/>
                        </w:rPr>
                      </w:pPr>
                    </w:p>
                    <w:p w14:paraId="03EBACCA" w14:textId="77777777" w:rsidR="00AF40D0" w:rsidRDefault="00AF40D0" w:rsidP="00AF40D0">
                      <w:pPr>
                        <w:rPr>
                          <w:rFonts w:ascii="HelveticaNeueLT Std" w:hAnsi="HelveticaNeueLT Std" w:cs="Tahoma"/>
                          <w:b/>
                          <w:bCs/>
                          <w:color w:val="FFFFFF" w:themeColor="background1"/>
                          <w:sz w:val="24"/>
                          <w:szCs w:val="24"/>
                        </w:rPr>
                      </w:pPr>
                    </w:p>
                    <w:p w14:paraId="404F7137" w14:textId="77777777" w:rsidR="00AF40D0" w:rsidRDefault="00AF40D0" w:rsidP="00AF40D0">
                      <w:pPr>
                        <w:rPr>
                          <w:rFonts w:ascii="HelveticaNeueLT Std" w:hAnsi="HelveticaNeueLT Std" w:cs="Tahoma"/>
                          <w:b/>
                          <w:bCs/>
                          <w:color w:val="FFFFFF" w:themeColor="background1"/>
                          <w:sz w:val="24"/>
                          <w:szCs w:val="24"/>
                        </w:rPr>
                      </w:pPr>
                    </w:p>
                    <w:p w14:paraId="0706B53A" w14:textId="77777777" w:rsidR="00AF40D0" w:rsidRDefault="00AF40D0" w:rsidP="00AF40D0">
                      <w:pPr>
                        <w:rPr>
                          <w:rFonts w:ascii="HelveticaNeueLT Std" w:hAnsi="HelveticaNeueLT Std" w:cs="Tahoma"/>
                          <w:b/>
                          <w:bCs/>
                          <w:color w:val="FFFFFF" w:themeColor="background1"/>
                          <w:sz w:val="24"/>
                          <w:szCs w:val="24"/>
                        </w:rPr>
                      </w:pPr>
                    </w:p>
                    <w:p w14:paraId="21735FBB" w14:textId="77777777" w:rsidR="00AF40D0" w:rsidRDefault="00AF40D0" w:rsidP="00AF40D0">
                      <w:pPr>
                        <w:rPr>
                          <w:rFonts w:ascii="HelveticaNeueLT Std" w:hAnsi="HelveticaNeueLT Std" w:cs="Tahoma"/>
                          <w:b/>
                          <w:bCs/>
                          <w:color w:val="FFFFFF" w:themeColor="background1"/>
                          <w:sz w:val="24"/>
                          <w:szCs w:val="24"/>
                        </w:rPr>
                      </w:pPr>
                    </w:p>
                    <w:p w14:paraId="5AC503E3" w14:textId="77777777" w:rsidR="00AF40D0" w:rsidRDefault="00AF40D0" w:rsidP="00AF40D0">
                      <w:pPr>
                        <w:rPr>
                          <w:rFonts w:ascii="HelveticaNeueLT Std" w:hAnsi="HelveticaNeueLT Std" w:cs="Tahoma"/>
                          <w:b/>
                          <w:bCs/>
                          <w:color w:val="FFFFFF" w:themeColor="background1"/>
                          <w:sz w:val="24"/>
                          <w:szCs w:val="24"/>
                        </w:rPr>
                      </w:pPr>
                    </w:p>
                    <w:p w14:paraId="66161634" w14:textId="77777777" w:rsidR="00AF40D0" w:rsidRDefault="00AF40D0" w:rsidP="00AF40D0">
                      <w:pPr>
                        <w:rPr>
                          <w:rFonts w:ascii="HelveticaNeueLT Std" w:hAnsi="HelveticaNeueLT Std" w:cs="Tahoma"/>
                          <w:b/>
                          <w:bCs/>
                          <w:color w:val="FFFFFF" w:themeColor="background1"/>
                          <w:sz w:val="24"/>
                          <w:szCs w:val="24"/>
                        </w:rPr>
                      </w:pPr>
                    </w:p>
                    <w:p w14:paraId="639DFA32" w14:textId="77777777" w:rsidR="00AF40D0" w:rsidRDefault="00AF40D0" w:rsidP="00AF40D0">
                      <w:pPr>
                        <w:rPr>
                          <w:rFonts w:ascii="HelveticaNeueLT Std" w:hAnsi="HelveticaNeueLT Std" w:cs="Tahoma"/>
                          <w:b/>
                          <w:bCs/>
                          <w:color w:val="FFFFFF" w:themeColor="background1"/>
                          <w:sz w:val="24"/>
                          <w:szCs w:val="24"/>
                        </w:rPr>
                      </w:pPr>
                    </w:p>
                    <w:p w14:paraId="584115D3" w14:textId="77777777" w:rsidR="00AF40D0" w:rsidRDefault="00AF40D0" w:rsidP="00AF40D0">
                      <w:pPr>
                        <w:rPr>
                          <w:rFonts w:ascii="HelveticaNeueLT Std" w:hAnsi="HelveticaNeueLT Std" w:cs="Tahoma"/>
                          <w:b/>
                          <w:bCs/>
                          <w:color w:val="FFFFFF" w:themeColor="background1"/>
                          <w:sz w:val="24"/>
                          <w:szCs w:val="24"/>
                        </w:rPr>
                      </w:pPr>
                    </w:p>
                    <w:p w14:paraId="162D8E66" w14:textId="77777777" w:rsidR="00AF40D0" w:rsidRDefault="00AF40D0" w:rsidP="00AF40D0">
                      <w:pPr>
                        <w:rPr>
                          <w:rFonts w:ascii="HelveticaNeueLT Std" w:hAnsi="HelveticaNeueLT Std" w:cs="Tahoma"/>
                          <w:b/>
                          <w:bCs/>
                          <w:color w:val="FFFFFF" w:themeColor="background1"/>
                          <w:sz w:val="24"/>
                          <w:szCs w:val="24"/>
                        </w:rPr>
                      </w:pPr>
                    </w:p>
                    <w:p w14:paraId="18E6C1BD" w14:textId="77777777" w:rsidR="00AF40D0" w:rsidRDefault="00AF40D0" w:rsidP="00AF40D0">
                      <w:pPr>
                        <w:rPr>
                          <w:rFonts w:ascii="HelveticaNeueLT Std" w:hAnsi="HelveticaNeueLT Std" w:cs="Tahoma"/>
                          <w:b/>
                          <w:bCs/>
                          <w:color w:val="FFFFFF" w:themeColor="background1"/>
                          <w:sz w:val="24"/>
                          <w:szCs w:val="24"/>
                        </w:rPr>
                      </w:pPr>
                    </w:p>
                    <w:p w14:paraId="77B8D0B2" w14:textId="77777777" w:rsidR="00AF40D0" w:rsidRDefault="00AF40D0" w:rsidP="00AF40D0">
                      <w:pPr>
                        <w:rPr>
                          <w:rFonts w:ascii="HelveticaNeueLT Std" w:hAnsi="HelveticaNeueLT Std" w:cs="Tahoma"/>
                          <w:b/>
                          <w:bCs/>
                          <w:color w:val="FFFFFF" w:themeColor="background1"/>
                          <w:sz w:val="24"/>
                          <w:szCs w:val="24"/>
                        </w:rPr>
                      </w:pPr>
                    </w:p>
                    <w:p w14:paraId="7C32B4C2" w14:textId="77777777" w:rsidR="00AF40D0" w:rsidRDefault="00AF40D0" w:rsidP="00AF40D0">
                      <w:pPr>
                        <w:rPr>
                          <w:rFonts w:ascii="HelveticaNeueLT Std" w:hAnsi="HelveticaNeueLT Std" w:cs="Tahoma"/>
                          <w:b/>
                          <w:bCs/>
                          <w:color w:val="FFFFFF" w:themeColor="background1"/>
                          <w:sz w:val="24"/>
                          <w:szCs w:val="24"/>
                        </w:rPr>
                      </w:pPr>
                    </w:p>
                    <w:p w14:paraId="737EC908" w14:textId="77777777" w:rsidR="00AF40D0" w:rsidRDefault="00AF40D0" w:rsidP="00AF40D0">
                      <w:pPr>
                        <w:rPr>
                          <w:rFonts w:ascii="HelveticaNeueLT Std" w:hAnsi="HelveticaNeueLT Std" w:cs="Tahoma"/>
                          <w:b/>
                          <w:bCs/>
                          <w:color w:val="FFFFFF" w:themeColor="background1"/>
                          <w:sz w:val="24"/>
                          <w:szCs w:val="24"/>
                        </w:rPr>
                      </w:pPr>
                    </w:p>
                    <w:p w14:paraId="48E21155" w14:textId="77777777" w:rsidR="00AF40D0" w:rsidRDefault="00AF40D0" w:rsidP="00AF40D0">
                      <w:pPr>
                        <w:rPr>
                          <w:rFonts w:ascii="HelveticaNeueLT Std" w:hAnsi="HelveticaNeueLT Std" w:cs="Tahoma"/>
                          <w:b/>
                          <w:bCs/>
                          <w:color w:val="FFFFFF" w:themeColor="background1"/>
                          <w:sz w:val="24"/>
                          <w:szCs w:val="24"/>
                        </w:rPr>
                      </w:pPr>
                    </w:p>
                    <w:p w14:paraId="0F34567A" w14:textId="77777777" w:rsidR="00AF40D0" w:rsidRDefault="00AF40D0" w:rsidP="00AF40D0">
                      <w:pPr>
                        <w:rPr>
                          <w:rFonts w:ascii="HelveticaNeueLT Std" w:hAnsi="HelveticaNeueLT Std" w:cs="Tahoma"/>
                          <w:b/>
                          <w:bCs/>
                          <w:color w:val="FFFFFF" w:themeColor="background1"/>
                          <w:sz w:val="24"/>
                          <w:szCs w:val="24"/>
                        </w:rPr>
                      </w:pPr>
                    </w:p>
                    <w:p w14:paraId="4B1C061A" w14:textId="77777777" w:rsidR="00AF40D0" w:rsidRDefault="00AF40D0" w:rsidP="00AF40D0">
                      <w:pPr>
                        <w:rPr>
                          <w:rFonts w:ascii="HelveticaNeueLT Std" w:hAnsi="HelveticaNeueLT Std" w:cs="Tahoma"/>
                          <w:b/>
                          <w:bCs/>
                          <w:color w:val="FFFFFF" w:themeColor="background1"/>
                          <w:sz w:val="24"/>
                          <w:szCs w:val="24"/>
                        </w:rPr>
                      </w:pPr>
                    </w:p>
                    <w:p w14:paraId="104377B4" w14:textId="77777777" w:rsidR="00AF40D0" w:rsidRDefault="00AF40D0" w:rsidP="00AF40D0">
                      <w:pPr>
                        <w:rPr>
                          <w:rFonts w:ascii="HelveticaNeueLT Std" w:hAnsi="HelveticaNeueLT Std" w:cs="Tahoma"/>
                          <w:b/>
                          <w:bCs/>
                          <w:color w:val="FFFFFF" w:themeColor="background1"/>
                          <w:sz w:val="24"/>
                          <w:szCs w:val="24"/>
                        </w:rPr>
                      </w:pPr>
                    </w:p>
                    <w:tbl>
                      <w:tblPr>
                        <w:tblStyle w:val="TableGrid"/>
                        <w:tblW w:w="0" w:type="auto"/>
                        <w:tblLook w:val="04A0" w:firstRow="1" w:lastRow="0" w:firstColumn="1" w:lastColumn="0" w:noHBand="0" w:noVBand="1"/>
                      </w:tblPr>
                      <w:tblGrid>
                        <w:gridCol w:w="2208"/>
                        <w:gridCol w:w="2359"/>
                      </w:tblGrid>
                      <w:tr w:rsidR="00825DC7" w14:paraId="32EA2315" w14:textId="77777777" w:rsidTr="00825DC7">
                        <w:tc>
                          <w:tcPr>
                            <w:tcW w:w="0" w:type="auto"/>
                          </w:tcPr>
                          <w:p w14:paraId="73C87E6B" w14:textId="5A8F664A"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Status </w:t>
                            </w:r>
                          </w:p>
                        </w:tc>
                        <w:tc>
                          <w:tcPr>
                            <w:tcW w:w="0" w:type="auto"/>
                          </w:tcPr>
                          <w:p w14:paraId="6DA6CBED" w14:textId="055B86EA" w:rsidR="00825DC7" w:rsidRDefault="00A90D7D" w:rsidP="00825DC7">
                            <w:pPr>
                              <w:rPr>
                                <w:rFonts w:ascii="HelveticaNeueLT Std" w:hAnsi="HelveticaNeueLT Std" w:cs="Tahoma"/>
                                <w:b/>
                                <w:bCs/>
                                <w:color w:val="FFFFFF" w:themeColor="background1"/>
                                <w:sz w:val="24"/>
                                <w:szCs w:val="24"/>
                              </w:rPr>
                            </w:pPr>
                            <w:r>
                              <w:rPr>
                                <w:rFonts w:ascii="HelveticaNeueLT Std" w:hAnsi="HelveticaNeueLT Std" w:cs="Tahoma"/>
                                <w:color w:val="FFFFFF" w:themeColor="background1"/>
                                <w:sz w:val="24"/>
                                <w:szCs w:val="24"/>
                              </w:rPr>
                              <w:t>D</w:t>
                            </w:r>
                            <w:r w:rsidR="00CB485E">
                              <w:rPr>
                                <w:rFonts w:ascii="HelveticaNeueLT Std" w:hAnsi="HelveticaNeueLT Std" w:cs="Tahoma"/>
                                <w:color w:val="FFFFFF" w:themeColor="background1"/>
                                <w:sz w:val="24"/>
                                <w:szCs w:val="24"/>
                              </w:rPr>
                              <w:t>raft</w:t>
                            </w:r>
                          </w:p>
                        </w:tc>
                      </w:tr>
                      <w:tr w:rsidR="00825DC7" w14:paraId="51E366CE" w14:textId="77777777" w:rsidTr="00825DC7">
                        <w:tc>
                          <w:tcPr>
                            <w:tcW w:w="0" w:type="auto"/>
                          </w:tcPr>
                          <w:p w14:paraId="5B50AA54" w14:textId="1656AEBD"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Owner </w:t>
                            </w:r>
                          </w:p>
                        </w:tc>
                        <w:tc>
                          <w:tcPr>
                            <w:tcW w:w="0" w:type="auto"/>
                          </w:tcPr>
                          <w:p w14:paraId="40A34037" w14:textId="5C834108"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Finance</w:t>
                            </w:r>
                          </w:p>
                        </w:tc>
                      </w:tr>
                      <w:tr w:rsidR="00825DC7" w14:paraId="59EEAB41" w14:textId="77777777" w:rsidTr="00825DC7">
                        <w:tc>
                          <w:tcPr>
                            <w:tcW w:w="0" w:type="auto"/>
                          </w:tcPr>
                          <w:p w14:paraId="1BEBCB19" w14:textId="167A5444"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Source location </w:t>
                            </w:r>
                          </w:p>
                        </w:tc>
                        <w:tc>
                          <w:tcPr>
                            <w:tcW w:w="0" w:type="auto"/>
                          </w:tcPr>
                          <w:p w14:paraId="3FDB44E4" w14:textId="3262C70B"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Finance Web Pages</w:t>
                            </w:r>
                          </w:p>
                        </w:tc>
                      </w:tr>
                      <w:tr w:rsidR="00825DC7" w14:paraId="02B15AA6" w14:textId="77777777" w:rsidTr="00825DC7">
                        <w:tc>
                          <w:tcPr>
                            <w:tcW w:w="0" w:type="auto"/>
                          </w:tcPr>
                          <w:p w14:paraId="342CC0F1" w14:textId="6DFF72BE"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Endorsed </w:t>
                            </w:r>
                          </w:p>
                        </w:tc>
                        <w:tc>
                          <w:tcPr>
                            <w:tcW w:w="0" w:type="auto"/>
                          </w:tcPr>
                          <w:p w14:paraId="33F2BFB5" w14:textId="127AC37F"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Executive Board</w:t>
                            </w:r>
                          </w:p>
                        </w:tc>
                      </w:tr>
                      <w:tr w:rsidR="00825DC7" w14:paraId="0F82BC4E" w14:textId="77777777" w:rsidTr="00825DC7">
                        <w:tc>
                          <w:tcPr>
                            <w:tcW w:w="0" w:type="auto"/>
                          </w:tcPr>
                          <w:p w14:paraId="68EF4840" w14:textId="7BE1CC25"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Publication </w:t>
                            </w:r>
                          </w:p>
                        </w:tc>
                        <w:tc>
                          <w:tcPr>
                            <w:tcW w:w="0" w:type="auto"/>
                          </w:tcPr>
                          <w:p w14:paraId="3EB3B710" w14:textId="2A54F7EE"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 xml:space="preserve">July </w:t>
                            </w:r>
                            <w:r w:rsidR="00A210D4">
                              <w:rPr>
                                <w:rFonts w:ascii="HelveticaNeueLT Std" w:hAnsi="HelveticaNeueLT Std" w:cs="Tahoma"/>
                                <w:color w:val="FFFFFF" w:themeColor="background1"/>
                                <w:sz w:val="24"/>
                                <w:szCs w:val="24"/>
                              </w:rPr>
                              <w:t>202</w:t>
                            </w:r>
                            <w:r w:rsidR="006B4FDD">
                              <w:rPr>
                                <w:rFonts w:ascii="HelveticaNeueLT Std" w:hAnsi="HelveticaNeueLT Std" w:cs="Tahoma"/>
                                <w:color w:val="FFFFFF" w:themeColor="background1"/>
                                <w:sz w:val="24"/>
                                <w:szCs w:val="24"/>
                              </w:rPr>
                              <w:t>6</w:t>
                            </w:r>
                          </w:p>
                        </w:tc>
                      </w:tr>
                      <w:tr w:rsidR="00825DC7" w14:paraId="39C13D53" w14:textId="77777777" w:rsidTr="00825DC7">
                        <w:tc>
                          <w:tcPr>
                            <w:tcW w:w="0" w:type="auto"/>
                          </w:tcPr>
                          <w:p w14:paraId="257EA77F" w14:textId="2061A1A7"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b/>
                                <w:bCs/>
                                <w:color w:val="FFFFFF" w:themeColor="background1"/>
                                <w:sz w:val="24"/>
                                <w:szCs w:val="24"/>
                              </w:rPr>
                              <w:t xml:space="preserve">Next Review Date </w:t>
                            </w:r>
                          </w:p>
                        </w:tc>
                        <w:tc>
                          <w:tcPr>
                            <w:tcW w:w="0" w:type="auto"/>
                          </w:tcPr>
                          <w:p w14:paraId="06EC7E98" w14:textId="30829DE5" w:rsidR="00825DC7" w:rsidRDefault="00825DC7" w:rsidP="00825DC7">
                            <w:pPr>
                              <w:rPr>
                                <w:rFonts w:ascii="HelveticaNeueLT Std" w:hAnsi="HelveticaNeueLT Std" w:cs="Tahoma"/>
                                <w:b/>
                                <w:bCs/>
                                <w:color w:val="FFFFFF" w:themeColor="background1"/>
                                <w:sz w:val="24"/>
                                <w:szCs w:val="24"/>
                              </w:rPr>
                            </w:pPr>
                            <w:r w:rsidRPr="00AF40D0">
                              <w:rPr>
                                <w:rFonts w:ascii="HelveticaNeueLT Std" w:hAnsi="HelveticaNeueLT Std" w:cs="Tahoma"/>
                                <w:color w:val="FFFFFF" w:themeColor="background1"/>
                                <w:sz w:val="24"/>
                                <w:szCs w:val="24"/>
                              </w:rPr>
                              <w:t>May 20</w:t>
                            </w:r>
                            <w:r w:rsidR="004E0E40">
                              <w:rPr>
                                <w:rFonts w:ascii="HelveticaNeueLT Std" w:hAnsi="HelveticaNeueLT Std" w:cs="Tahoma"/>
                                <w:color w:val="FFFFFF" w:themeColor="background1"/>
                                <w:sz w:val="24"/>
                                <w:szCs w:val="24"/>
                              </w:rPr>
                              <w:t>31</w:t>
                            </w:r>
                          </w:p>
                        </w:tc>
                      </w:tr>
                    </w:tbl>
                    <w:p w14:paraId="4E2E4302" w14:textId="77777777" w:rsidR="00AF40D0" w:rsidRPr="00FB38E1" w:rsidRDefault="00AF40D0" w:rsidP="00FB38E1"/>
                    <w:p w14:paraId="19039659" w14:textId="39ABA209" w:rsidR="00FB38E1" w:rsidRDefault="00FB38E1" w:rsidP="00FB38E1"/>
                    <w:p w14:paraId="0873F49C" w14:textId="637BC722" w:rsidR="00FB38E1" w:rsidRDefault="00FB38E1" w:rsidP="00FB38E1"/>
                    <w:p w14:paraId="1E93419D" w14:textId="77777777" w:rsidR="00FB38E1" w:rsidRPr="00FB38E1" w:rsidRDefault="00FB38E1" w:rsidP="00FB38E1"/>
                    <w:p w14:paraId="771C9D52" w14:textId="77777777" w:rsidR="00E00738" w:rsidRPr="008D5981" w:rsidRDefault="00E00738" w:rsidP="008D5981"/>
                  </w:txbxContent>
                </v:textbox>
              </v:shape>
            </w:pict>
          </mc:Fallback>
        </mc:AlternateContent>
      </w:r>
      <w:r w:rsidR="00581261">
        <w:rPr>
          <w:rFonts w:ascii="HelveticaNeueLT Std" w:hAnsi="HelveticaNeueLT Std"/>
          <w:noProof/>
          <w:lang w:eastAsia="en-GB"/>
        </w:rPr>
        <mc:AlternateContent>
          <mc:Choice Requires="wps">
            <w:drawing>
              <wp:anchor distT="0" distB="0" distL="114300" distR="114300" simplePos="0" relativeHeight="251679744" behindDoc="0" locked="0" layoutInCell="1" allowOverlap="1" wp14:anchorId="1EE88CF5" wp14:editId="33D38492">
                <wp:simplePos x="0" y="0"/>
                <wp:positionH relativeFrom="column">
                  <wp:posOffset>-1149183</wp:posOffset>
                </wp:positionH>
                <wp:positionV relativeFrom="paragraph">
                  <wp:posOffset>-895083</wp:posOffset>
                </wp:positionV>
                <wp:extent cx="7651750" cy="10779760"/>
                <wp:effectExtent l="0" t="0" r="6350" b="2540"/>
                <wp:wrapNone/>
                <wp:docPr id="16" name="Text Box 16"/>
                <wp:cNvGraphicFramePr/>
                <a:graphic xmlns:a="http://schemas.openxmlformats.org/drawingml/2006/main">
                  <a:graphicData uri="http://schemas.microsoft.com/office/word/2010/wordprocessingShape">
                    <wps:wsp>
                      <wps:cNvSpPr txBox="1"/>
                      <wps:spPr>
                        <a:xfrm>
                          <a:off x="0" y="0"/>
                          <a:ext cx="7651750" cy="10779760"/>
                        </a:xfrm>
                        <a:prstGeom prst="rect">
                          <a:avLst/>
                        </a:prstGeom>
                        <a:solidFill>
                          <a:srgbClr val="B2B2B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C8EF88" w14:textId="77777777" w:rsidR="00E00738" w:rsidRDefault="00E00738" w:rsidP="00581261">
                            <w:pPr>
                              <w:jc w:val="center"/>
                            </w:pPr>
                          </w:p>
                          <w:p w14:paraId="7A9A0AA5" w14:textId="77777777" w:rsidR="00E00738" w:rsidRDefault="00E00738" w:rsidP="00581261">
                            <w:pPr>
                              <w:jc w:val="center"/>
                            </w:pPr>
                          </w:p>
                          <w:p w14:paraId="02975EC5" w14:textId="77777777" w:rsidR="00E00738" w:rsidRDefault="00E00738" w:rsidP="00581261">
                            <w:pPr>
                              <w:jc w:val="center"/>
                            </w:pPr>
                          </w:p>
                          <w:p w14:paraId="041B64BE" w14:textId="77777777" w:rsidR="00E00738" w:rsidRDefault="00E00738" w:rsidP="00581261">
                            <w:pPr>
                              <w:jc w:val="center"/>
                            </w:pPr>
                          </w:p>
                          <w:p w14:paraId="29F470D8" w14:textId="77777777" w:rsidR="00E00738" w:rsidRDefault="00E00738" w:rsidP="00581261">
                            <w:pPr>
                              <w:jc w:val="center"/>
                            </w:pPr>
                          </w:p>
                          <w:p w14:paraId="2199D232" w14:textId="77777777" w:rsidR="00E00738" w:rsidRDefault="00E00738" w:rsidP="00581261">
                            <w:pPr>
                              <w:jc w:val="center"/>
                            </w:pPr>
                          </w:p>
                          <w:p w14:paraId="25219A8D" w14:textId="77777777" w:rsidR="00E00738" w:rsidRDefault="00E00738" w:rsidP="00581261">
                            <w:pPr>
                              <w:jc w:val="center"/>
                            </w:pPr>
                          </w:p>
                          <w:p w14:paraId="1532CEE8" w14:textId="77777777" w:rsidR="00E00738" w:rsidRDefault="00E00738" w:rsidP="00581261">
                            <w:pPr>
                              <w:jc w:val="center"/>
                            </w:pPr>
                          </w:p>
                          <w:p w14:paraId="59385489" w14:textId="77777777" w:rsidR="00E00738" w:rsidRDefault="00E00738" w:rsidP="00581261">
                            <w:pPr>
                              <w:jc w:val="center"/>
                            </w:pPr>
                          </w:p>
                          <w:p w14:paraId="61100171" w14:textId="77777777" w:rsidR="00E00738" w:rsidRDefault="00E00738" w:rsidP="00581261">
                            <w:pPr>
                              <w:jc w:val="center"/>
                            </w:pPr>
                          </w:p>
                          <w:p w14:paraId="3E144356" w14:textId="77777777" w:rsidR="00E00738" w:rsidRDefault="00E00738" w:rsidP="00581261">
                            <w:pPr>
                              <w:jc w:val="center"/>
                            </w:pPr>
                          </w:p>
                          <w:p w14:paraId="2A681AAD" w14:textId="77777777" w:rsidR="00E00738" w:rsidRDefault="00E00738" w:rsidP="00581261">
                            <w:pPr>
                              <w:jc w:val="center"/>
                            </w:pPr>
                          </w:p>
                          <w:p w14:paraId="76D42FEB" w14:textId="77777777" w:rsidR="00E00738" w:rsidRPr="001A317F" w:rsidRDefault="00E00738" w:rsidP="0064648E">
                            <w:pPr>
                              <w:jc w:val="center"/>
                              <w:rPr>
                                <w:rFonts w:ascii="HelveticaNeueLT Std Thin" w:hAnsi="HelveticaNeueLT Std Thin"/>
                                <w:color w:val="FFFFFF" w:themeColor="background1"/>
                                <w:sz w:val="144"/>
                                <w:szCs w:val="1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E88CF5" id="Text Box 16" o:spid="_x0000_s1030" type="#_x0000_t202" style="position:absolute;left:0;text-align:left;margin-left:-90.5pt;margin-top:-70.5pt;width:602.5pt;height:848.8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" fillcolor="#b2b2b2" stroked="f" strokeweight=".5pt">
                <v:textbox>
                  <w:txbxContent>
                    <w:p w14:paraId="1FC8EF88" w14:textId="77777777" w:rsidR="00E00738" w:rsidRDefault="00E00738" w:rsidP="00581261">
                      <w:pPr>
                        <w:jc w:val="center"/>
                      </w:pPr>
                    </w:p>
                    <w:p w14:paraId="7A9A0AA5" w14:textId="77777777" w:rsidR="00E00738" w:rsidRDefault="00E00738" w:rsidP="00581261">
                      <w:pPr>
                        <w:jc w:val="center"/>
                      </w:pPr>
                    </w:p>
                    <w:p w14:paraId="02975EC5" w14:textId="77777777" w:rsidR="00E00738" w:rsidRDefault="00E00738" w:rsidP="00581261">
                      <w:pPr>
                        <w:jc w:val="center"/>
                      </w:pPr>
                    </w:p>
                    <w:p w14:paraId="041B64BE" w14:textId="77777777" w:rsidR="00E00738" w:rsidRDefault="00E00738" w:rsidP="00581261">
                      <w:pPr>
                        <w:jc w:val="center"/>
                      </w:pPr>
                    </w:p>
                    <w:p w14:paraId="29F470D8" w14:textId="77777777" w:rsidR="00E00738" w:rsidRDefault="00E00738" w:rsidP="00581261">
                      <w:pPr>
                        <w:jc w:val="center"/>
                      </w:pPr>
                    </w:p>
                    <w:p w14:paraId="2199D232" w14:textId="77777777" w:rsidR="00E00738" w:rsidRDefault="00E00738" w:rsidP="00581261">
                      <w:pPr>
                        <w:jc w:val="center"/>
                      </w:pPr>
                    </w:p>
                    <w:p w14:paraId="25219A8D" w14:textId="77777777" w:rsidR="00E00738" w:rsidRDefault="00E00738" w:rsidP="00581261">
                      <w:pPr>
                        <w:jc w:val="center"/>
                      </w:pPr>
                    </w:p>
                    <w:p w14:paraId="1532CEE8" w14:textId="77777777" w:rsidR="00E00738" w:rsidRDefault="00E00738" w:rsidP="00581261">
                      <w:pPr>
                        <w:jc w:val="center"/>
                      </w:pPr>
                    </w:p>
                    <w:p w14:paraId="59385489" w14:textId="77777777" w:rsidR="00E00738" w:rsidRDefault="00E00738" w:rsidP="00581261">
                      <w:pPr>
                        <w:jc w:val="center"/>
                      </w:pPr>
                    </w:p>
                    <w:p w14:paraId="61100171" w14:textId="77777777" w:rsidR="00E00738" w:rsidRDefault="00E00738" w:rsidP="00581261">
                      <w:pPr>
                        <w:jc w:val="center"/>
                      </w:pPr>
                    </w:p>
                    <w:p w14:paraId="3E144356" w14:textId="77777777" w:rsidR="00E00738" w:rsidRDefault="00E00738" w:rsidP="00581261">
                      <w:pPr>
                        <w:jc w:val="center"/>
                      </w:pPr>
                    </w:p>
                    <w:p w14:paraId="2A681AAD" w14:textId="77777777" w:rsidR="00E00738" w:rsidRDefault="00E00738" w:rsidP="00581261">
                      <w:pPr>
                        <w:jc w:val="center"/>
                      </w:pPr>
                    </w:p>
                    <w:p w14:paraId="76D42FEB" w14:textId="77777777" w:rsidR="00E00738" w:rsidRPr="001A317F" w:rsidRDefault="00E00738" w:rsidP="0064648E">
                      <w:pPr>
                        <w:jc w:val="center"/>
                        <w:rPr>
                          <w:rFonts w:ascii="HelveticaNeueLT Std Thin" w:hAnsi="HelveticaNeueLT Std Thin"/>
                          <w:color w:val="FFFFFF" w:themeColor="background1"/>
                          <w:sz w:val="144"/>
                          <w:szCs w:val="144"/>
                        </w:rPr>
                      </w:pPr>
                    </w:p>
                  </w:txbxContent>
                </v:textbox>
              </v:shape>
            </w:pict>
          </mc:Fallback>
        </mc:AlternateContent>
      </w:r>
    </w:p>
    <w:p w14:paraId="7F7D3801" w14:textId="4FDE5451" w:rsidR="00581261" w:rsidRDefault="00B10268" w:rsidP="001A317F">
      <w:pPr>
        <w:pStyle w:val="Heading1"/>
        <w:spacing w:line="360" w:lineRule="auto"/>
        <w:rPr>
          <w:rFonts w:ascii="HelveticaNeueLT Std" w:hAnsi="HelveticaNeueLT Std"/>
          <w:color w:val="FF0000"/>
        </w:rPr>
      </w:pPr>
      <w:r w:rsidRPr="00E155C5">
        <w:rPr>
          <w:rFonts w:ascii="HelveticaNeueLT Std" w:hAnsi="HelveticaNeueLT Std"/>
          <w:color w:val="FF0000"/>
        </w:rPr>
        <w:br w:type="page"/>
      </w:r>
      <w:bookmarkStart w:id="0" w:name="_Toc212965800"/>
      <w:bookmarkStart w:id="1" w:name="_Toc232579471"/>
      <w:bookmarkStart w:id="2" w:name="_Toc232582022"/>
      <w:bookmarkStart w:id="3" w:name="_Toc232582023"/>
      <w:bookmarkStart w:id="4" w:name="_Toc250285574"/>
      <w:bookmarkStart w:id="5" w:name="_Toc250285836"/>
      <w:bookmarkStart w:id="6" w:name="_Toc258916929"/>
      <w:bookmarkStart w:id="7" w:name="_Toc258919175"/>
      <w:bookmarkStart w:id="8" w:name="_Toc258919254"/>
      <w:bookmarkStart w:id="9" w:name="_Toc259801820"/>
      <w:bookmarkStart w:id="10" w:name="_Toc261009944"/>
      <w:bookmarkStart w:id="11" w:name="_Toc261010001"/>
      <w:bookmarkStart w:id="12" w:name="_Toc261344666"/>
      <w:bookmarkStart w:id="13" w:name="_Toc261344667"/>
    </w:p>
    <w:p w14:paraId="01DA7A13" w14:textId="77777777" w:rsidR="00A4084F" w:rsidRDefault="00A4084F" w:rsidP="001A317F">
      <w:pPr>
        <w:pStyle w:val="Heading1"/>
        <w:spacing w:line="360" w:lineRule="auto"/>
        <w:rPr>
          <w:rFonts w:ascii="HelveticaNeueLT Std" w:hAnsi="HelveticaNeueLT Std"/>
          <w:color w:val="1F497D" w:themeColor="text2"/>
          <w:shd w:val="clear" w:color="auto" w:fill="FFFFFF" w:themeFill="background1"/>
        </w:rPr>
        <w:sectPr w:rsidR="00A4084F" w:rsidSect="0048661F">
          <w:headerReference w:type="default" r:id="rId15"/>
          <w:pgSz w:w="11906" w:h="16838"/>
          <w:pgMar w:top="1440" w:right="1800" w:bottom="1440" w:left="1800" w:header="283" w:footer="708" w:gutter="0"/>
          <w:cols w:space="708"/>
          <w:titlePg/>
          <w:docGrid w:linePitch="360"/>
        </w:sectPr>
      </w:pPr>
    </w:p>
    <w:bookmarkEnd w:id="0"/>
    <w:bookmarkEnd w:id="1"/>
    <w:bookmarkEnd w:id="2"/>
    <w:bookmarkEnd w:id="3"/>
    <w:bookmarkEnd w:id="4"/>
    <w:bookmarkEnd w:id="5"/>
    <w:bookmarkEnd w:id="6"/>
    <w:bookmarkEnd w:id="7"/>
    <w:bookmarkEnd w:id="8"/>
    <w:bookmarkEnd w:id="9"/>
    <w:bookmarkEnd w:id="10"/>
    <w:bookmarkEnd w:id="11"/>
    <w:bookmarkEnd w:id="12"/>
    <w:bookmarkEnd w:id="13"/>
    <w:p w14:paraId="305692E6" w14:textId="77777777" w:rsidR="00115E1D" w:rsidRPr="008B5EE5" w:rsidRDefault="00115E1D" w:rsidP="005F41DF">
      <w:pPr>
        <w:pStyle w:val="ListParagraph"/>
        <w:numPr>
          <w:ilvl w:val="0"/>
          <w:numId w:val="20"/>
        </w:numPr>
        <w:rPr>
          <w:rFonts w:ascii="HelveticaNeueLT Std" w:hAnsi="HelveticaNeueLT Std" w:cs="Tahoma"/>
          <w:color w:val="485483"/>
          <w:sz w:val="28"/>
          <w:szCs w:val="28"/>
          <w:shd w:val="clear" w:color="auto" w:fill="FFFFFF" w:themeFill="background1"/>
        </w:rPr>
      </w:pPr>
      <w:r w:rsidRPr="008B5EE5">
        <w:rPr>
          <w:rFonts w:ascii="HelveticaNeueLT Std" w:hAnsi="HelveticaNeueLT Std" w:cs="Tahoma"/>
          <w:color w:val="485483"/>
          <w:sz w:val="28"/>
          <w:szCs w:val="28"/>
          <w:shd w:val="clear" w:color="auto" w:fill="FFFFFF" w:themeFill="background1"/>
        </w:rPr>
        <w:lastRenderedPageBreak/>
        <w:t>High Level Strategy</w:t>
      </w:r>
    </w:p>
    <w:p w14:paraId="513F0BA2" w14:textId="77777777" w:rsidR="00E0690F" w:rsidRPr="00E155C5" w:rsidRDefault="00E0690F" w:rsidP="00E0690F">
      <w:pPr>
        <w:rPr>
          <w:rFonts w:ascii="HelveticaNeueLT Std" w:hAnsi="HelveticaNeueLT Std" w:cs="Tahoma"/>
          <w:i/>
        </w:rPr>
      </w:pPr>
    </w:p>
    <w:p w14:paraId="7AAE37BD" w14:textId="77777777" w:rsidR="00E0690F" w:rsidRDefault="00E0690F" w:rsidP="00E0690F">
      <w:pPr>
        <w:jc w:val="both"/>
        <w:rPr>
          <w:rFonts w:ascii="HelveticaNeueLT Std" w:hAnsi="HelveticaNeueLT Std" w:cs="Tahoma"/>
        </w:rPr>
        <w:sectPr w:rsidR="00E0690F" w:rsidSect="0048661F">
          <w:type w:val="continuous"/>
          <w:pgSz w:w="11906" w:h="16838"/>
          <w:pgMar w:top="1440" w:right="1800" w:bottom="1440" w:left="1800" w:header="426" w:footer="708" w:gutter="0"/>
          <w:cols w:space="708"/>
          <w:titlePg/>
          <w:docGrid w:linePitch="360"/>
        </w:sectPr>
      </w:pPr>
    </w:p>
    <w:p w14:paraId="196B7C04" w14:textId="5754F399" w:rsidR="00115E1D" w:rsidRPr="00115E1D" w:rsidRDefault="00115E1D" w:rsidP="00115E1D">
      <w:pPr>
        <w:autoSpaceDE w:val="0"/>
        <w:autoSpaceDN w:val="0"/>
        <w:adjustRightInd w:val="0"/>
        <w:jc w:val="both"/>
        <w:rPr>
          <w:rFonts w:ascii="HelveticaNeueLT Std" w:hAnsi="HelveticaNeueLT Std" w:cs="MinionPro-Regular"/>
          <w:color w:val="000000"/>
          <w:lang w:eastAsia="en-GB"/>
        </w:rPr>
      </w:pPr>
      <w:r w:rsidRPr="00115E1D">
        <w:rPr>
          <w:rFonts w:ascii="HelveticaNeueLT Std" w:hAnsi="HelveticaNeueLT Std" w:cs="MinionPro-Regular"/>
          <w:color w:val="000000"/>
          <w:lang w:eastAsia="en-GB"/>
        </w:rPr>
        <w:t xml:space="preserve">The University Procurement Strategy, which is aligned with the corporate aims and objectives, established collaborative initiatives and necessary regulatory compliance, </w:t>
      </w:r>
      <w:r w:rsidRPr="007A5D08">
        <w:rPr>
          <w:lang w:eastAsia="en-GB"/>
        </w:rPr>
        <w:t>was endorsed by the Executive Board and published in Ju</w:t>
      </w:r>
      <w:r w:rsidR="00764764" w:rsidRPr="007A5D08">
        <w:rPr>
          <w:lang w:eastAsia="en-GB"/>
        </w:rPr>
        <w:t>ne</w:t>
      </w:r>
      <w:r w:rsidRPr="007A5D08">
        <w:rPr>
          <w:lang w:eastAsia="en-GB"/>
        </w:rPr>
        <w:t xml:space="preserve"> 202</w:t>
      </w:r>
      <w:r w:rsidR="00764764" w:rsidRPr="007A5D08">
        <w:rPr>
          <w:lang w:eastAsia="en-GB"/>
        </w:rPr>
        <w:t>6</w:t>
      </w:r>
      <w:r w:rsidRPr="007A5D08">
        <w:rPr>
          <w:lang w:eastAsia="en-GB"/>
        </w:rPr>
        <w:t>.</w:t>
      </w:r>
      <w:r w:rsidRPr="00115E1D">
        <w:rPr>
          <w:rFonts w:ascii="HelveticaNeueLT Std" w:hAnsi="HelveticaNeueLT Std" w:cs="MinionPro-Regular"/>
          <w:color w:val="000000"/>
          <w:lang w:eastAsia="en-GB"/>
        </w:rPr>
        <w:t xml:space="preserve"> The approved strategy is the culmination of consultation and engagement with different stakeholder groups affected by the institutional approach to procurement.</w:t>
      </w:r>
    </w:p>
    <w:p w14:paraId="4B816E5C" w14:textId="77777777" w:rsidR="00115E1D" w:rsidRPr="00115E1D" w:rsidRDefault="00115E1D" w:rsidP="00115E1D">
      <w:pPr>
        <w:autoSpaceDE w:val="0"/>
        <w:autoSpaceDN w:val="0"/>
        <w:adjustRightInd w:val="0"/>
        <w:jc w:val="both"/>
        <w:rPr>
          <w:rFonts w:ascii="HelveticaNeueLT Std" w:hAnsi="HelveticaNeueLT Std" w:cs="MinionPro-Regular"/>
          <w:color w:val="000000"/>
          <w:lang w:eastAsia="en-GB"/>
        </w:rPr>
      </w:pPr>
    </w:p>
    <w:p w14:paraId="3F738F25" w14:textId="77777777" w:rsidR="00115E1D" w:rsidRPr="007A5D08" w:rsidRDefault="00115E1D" w:rsidP="007A5D08">
      <w:pPr>
        <w:jc w:val="both"/>
        <w:rPr>
          <w:lang w:eastAsia="en-GB"/>
        </w:rPr>
      </w:pPr>
      <w:r w:rsidRPr="007A5D08">
        <w:rPr>
          <w:lang w:eastAsia="en-GB"/>
        </w:rPr>
        <w:t xml:space="preserve">A successful shared strategic focus is built upon an alignment of perceptions and understanding around what University needs from a well performing procurement process that is consistent with the strategic aims and objectives of the University. That focus also needs to take proper cognisance of the environments within which University operates to ensure that external drivers and influences for improvement are addressed appropriately. </w:t>
      </w:r>
    </w:p>
    <w:p w14:paraId="0039522B" w14:textId="77777777" w:rsidR="00115E1D" w:rsidRDefault="00115E1D">
      <w:pPr>
        <w:rPr>
          <w:rFonts w:cs="Arial"/>
        </w:rPr>
      </w:pPr>
    </w:p>
    <w:p w14:paraId="3211E0DD" w14:textId="77777777" w:rsidR="00115E1D" w:rsidRPr="008B5EE5" w:rsidRDefault="00115E1D" w:rsidP="005F41DF">
      <w:pPr>
        <w:pStyle w:val="ListParagraph"/>
        <w:numPr>
          <w:ilvl w:val="0"/>
          <w:numId w:val="20"/>
        </w:numPr>
        <w:rPr>
          <w:rFonts w:ascii="HelveticaNeueLT Std" w:hAnsi="HelveticaNeueLT Std" w:cs="Tahoma"/>
          <w:color w:val="485483"/>
          <w:sz w:val="28"/>
          <w:szCs w:val="28"/>
          <w:shd w:val="clear" w:color="auto" w:fill="FFFFFF" w:themeFill="background1"/>
        </w:rPr>
      </w:pPr>
      <w:r w:rsidRPr="008B5EE5">
        <w:rPr>
          <w:rFonts w:ascii="HelveticaNeueLT Std" w:hAnsi="HelveticaNeueLT Std" w:cs="Tahoma"/>
          <w:color w:val="485483"/>
          <w:sz w:val="28"/>
          <w:szCs w:val="28"/>
          <w:shd w:val="clear" w:color="auto" w:fill="FFFFFF" w:themeFill="background1"/>
        </w:rPr>
        <w:t>Procurement Strategy</w:t>
      </w:r>
    </w:p>
    <w:p w14:paraId="72EC3C53" w14:textId="77777777" w:rsidR="00115E1D" w:rsidRPr="00A97792" w:rsidRDefault="00115E1D" w:rsidP="00115E1D">
      <w:pPr>
        <w:autoSpaceDE w:val="0"/>
        <w:autoSpaceDN w:val="0"/>
        <w:adjustRightInd w:val="0"/>
        <w:rPr>
          <w:rFonts w:cs="Arial"/>
        </w:rPr>
      </w:pPr>
      <w:r w:rsidRPr="00A97792">
        <w:rPr>
          <w:rFonts w:cs="Arial"/>
          <w:b/>
          <w:bCs/>
        </w:rPr>
        <w:t xml:space="preserve"> </w:t>
      </w:r>
    </w:p>
    <w:p w14:paraId="6BD333A9" w14:textId="52FCA4EC" w:rsidR="00115E1D" w:rsidRPr="00115E1D" w:rsidRDefault="00115E1D" w:rsidP="00115E1D">
      <w:pPr>
        <w:autoSpaceDE w:val="0"/>
        <w:autoSpaceDN w:val="0"/>
        <w:adjustRightInd w:val="0"/>
        <w:jc w:val="both"/>
        <w:rPr>
          <w:rFonts w:ascii="HelveticaNeueLT Std" w:hAnsi="HelveticaNeueLT Std" w:cs="MinionPro-Regular"/>
          <w:color w:val="000000"/>
          <w:lang w:eastAsia="en-GB"/>
        </w:rPr>
      </w:pPr>
      <w:r w:rsidRPr="00115E1D">
        <w:rPr>
          <w:rFonts w:ascii="HelveticaNeueLT Std" w:hAnsi="HelveticaNeueLT Std" w:cs="MinionPro-Regular"/>
          <w:color w:val="000000"/>
          <w:lang w:eastAsia="en-GB"/>
        </w:rPr>
        <w:t>The Procurement Strategy, used in conjunction with the institutional Procurement Policy, sets out the strategic institutional approach to procurement within the prevailing regulatory environment. The Action Plan element of the Strategy translates the strategic objectives and desired outcomes into the detailed actions and processes required to maintain a cost-effective (and legally compliant) institutional procurement operation. Its focus is all staff involved in buying goods and services on behalf of the University, including management staff responsible for authorising and monitoring transactions.</w:t>
      </w:r>
    </w:p>
    <w:p w14:paraId="414FDF5B" w14:textId="303875EF" w:rsidR="00115E1D" w:rsidRDefault="00115E1D" w:rsidP="00115E1D">
      <w:pPr>
        <w:autoSpaceDE w:val="0"/>
        <w:autoSpaceDN w:val="0"/>
        <w:adjustRightInd w:val="0"/>
        <w:rPr>
          <w:rFonts w:cs="Arial"/>
        </w:rPr>
      </w:pPr>
    </w:p>
    <w:p w14:paraId="671FC020" w14:textId="77777777" w:rsidR="00115E1D" w:rsidRPr="008B5EE5" w:rsidRDefault="00115E1D" w:rsidP="005F41DF">
      <w:pPr>
        <w:pStyle w:val="ListParagraph"/>
        <w:numPr>
          <w:ilvl w:val="0"/>
          <w:numId w:val="20"/>
        </w:numPr>
        <w:rPr>
          <w:rFonts w:ascii="HelveticaNeueLT Std" w:hAnsi="HelveticaNeueLT Std" w:cs="Tahoma"/>
          <w:color w:val="485483"/>
          <w:sz w:val="28"/>
          <w:szCs w:val="28"/>
          <w:shd w:val="clear" w:color="auto" w:fill="FFFFFF" w:themeFill="background1"/>
        </w:rPr>
      </w:pPr>
      <w:r w:rsidRPr="008B5EE5">
        <w:rPr>
          <w:rFonts w:ascii="HelveticaNeueLT Std" w:hAnsi="HelveticaNeueLT Std" w:cs="Tahoma"/>
          <w:color w:val="485483"/>
          <w:sz w:val="28"/>
          <w:szCs w:val="28"/>
          <w:shd w:val="clear" w:color="auto" w:fill="FFFFFF" w:themeFill="background1"/>
        </w:rPr>
        <w:t>Procurement Mission</w:t>
      </w:r>
    </w:p>
    <w:p w14:paraId="01111D6E" w14:textId="77777777" w:rsidR="00115E1D" w:rsidRPr="00A97792" w:rsidRDefault="00115E1D" w:rsidP="00115E1D">
      <w:pPr>
        <w:autoSpaceDE w:val="0"/>
        <w:autoSpaceDN w:val="0"/>
        <w:adjustRightInd w:val="0"/>
        <w:rPr>
          <w:rFonts w:cs="Arial"/>
        </w:rPr>
      </w:pPr>
    </w:p>
    <w:p w14:paraId="3DD7B5AF" w14:textId="362DDBBE" w:rsidR="00115E1D" w:rsidRPr="00115E1D" w:rsidRDefault="00115E1D" w:rsidP="00115E1D">
      <w:pPr>
        <w:autoSpaceDE w:val="0"/>
        <w:autoSpaceDN w:val="0"/>
        <w:adjustRightInd w:val="0"/>
        <w:jc w:val="both"/>
        <w:rPr>
          <w:rFonts w:ascii="HelveticaNeueLT Std" w:hAnsi="HelveticaNeueLT Std" w:cs="MinionPro-Regular"/>
          <w:color w:val="000000"/>
          <w:lang w:eastAsia="en-GB"/>
        </w:rPr>
      </w:pPr>
      <w:r w:rsidRPr="00115E1D">
        <w:rPr>
          <w:rFonts w:ascii="HelveticaNeueLT Std" w:hAnsi="HelveticaNeueLT Std" w:cs="MinionPro-Regular"/>
          <w:color w:val="000000"/>
          <w:lang w:eastAsia="en-GB"/>
        </w:rPr>
        <w:t xml:space="preserve">The University is committed to obtaining value for money in </w:t>
      </w:r>
      <w:proofErr w:type="gramStart"/>
      <w:r w:rsidRPr="00115E1D">
        <w:rPr>
          <w:rFonts w:ascii="HelveticaNeueLT Std" w:hAnsi="HelveticaNeueLT Std" w:cs="MinionPro-Regular"/>
          <w:color w:val="000000"/>
          <w:lang w:eastAsia="en-GB"/>
        </w:rPr>
        <w:t>all of</w:t>
      </w:r>
      <w:proofErr w:type="gramEnd"/>
      <w:r w:rsidRPr="00115E1D">
        <w:rPr>
          <w:rFonts w:ascii="HelveticaNeueLT Std" w:hAnsi="HelveticaNeueLT Std" w:cs="MinionPro-Regular"/>
          <w:color w:val="000000"/>
          <w:lang w:eastAsia="en-GB"/>
        </w:rPr>
        <w:t xml:space="preserve"> its transactions, and in conducting its daily business staff must always consider the University’s wider responsibilities in terms of legal, moral, social, economic and environmental impact. Effective procurement will support the key institutional objectives across these important operational dimensions.</w:t>
      </w:r>
    </w:p>
    <w:p w14:paraId="78889241" w14:textId="1709D463" w:rsidR="00C53731" w:rsidRDefault="00C53731">
      <w:pPr>
        <w:rPr>
          <w:rFonts w:cs="Arial"/>
        </w:rPr>
      </w:pPr>
    </w:p>
    <w:p w14:paraId="49556741" w14:textId="77777777" w:rsidR="009D7BAC" w:rsidRPr="008B5EE5" w:rsidRDefault="009D7BAC" w:rsidP="005F41DF">
      <w:pPr>
        <w:pStyle w:val="ListParagraph"/>
        <w:numPr>
          <w:ilvl w:val="0"/>
          <w:numId w:val="20"/>
        </w:numPr>
        <w:rPr>
          <w:rFonts w:ascii="HelveticaNeueLT Std" w:hAnsi="HelveticaNeueLT Std" w:cs="Tahoma"/>
          <w:color w:val="485483"/>
          <w:sz w:val="28"/>
          <w:szCs w:val="28"/>
          <w:shd w:val="clear" w:color="auto" w:fill="FFFFFF" w:themeFill="background1"/>
        </w:rPr>
      </w:pPr>
      <w:bookmarkStart w:id="14" w:name="_Hlk109236206"/>
      <w:r w:rsidRPr="008B5EE5">
        <w:rPr>
          <w:rFonts w:ascii="HelveticaNeueLT Std" w:hAnsi="HelveticaNeueLT Std" w:cs="Tahoma"/>
          <w:color w:val="485483"/>
          <w:sz w:val="28"/>
          <w:szCs w:val="28"/>
          <w:shd w:val="clear" w:color="auto" w:fill="FFFFFF" w:themeFill="background1"/>
        </w:rPr>
        <w:t>Strategic Procurement Objectives</w:t>
      </w:r>
    </w:p>
    <w:bookmarkEnd w:id="14"/>
    <w:p w14:paraId="6C66FFD4" w14:textId="77777777" w:rsidR="009D7BAC" w:rsidRPr="00A97792" w:rsidRDefault="009D7BAC" w:rsidP="009D7BAC">
      <w:pPr>
        <w:autoSpaceDE w:val="0"/>
        <w:autoSpaceDN w:val="0"/>
        <w:adjustRightInd w:val="0"/>
        <w:rPr>
          <w:rFonts w:cs="Arial"/>
        </w:rPr>
      </w:pPr>
    </w:p>
    <w:p w14:paraId="46715257" w14:textId="77777777" w:rsidR="009D7BAC" w:rsidRPr="009D7BAC" w:rsidRDefault="009D7BAC" w:rsidP="009D7BAC">
      <w:pPr>
        <w:autoSpaceDE w:val="0"/>
        <w:autoSpaceDN w:val="0"/>
        <w:adjustRightInd w:val="0"/>
        <w:rPr>
          <w:rFonts w:ascii="HelveticaNeueLT Std" w:hAnsi="HelveticaNeueLT Std" w:cs="MinionPro-Regular"/>
          <w:color w:val="000000"/>
          <w:lang w:eastAsia="en-GB"/>
        </w:rPr>
      </w:pPr>
      <w:r w:rsidRPr="009D7BAC">
        <w:rPr>
          <w:rFonts w:ascii="HelveticaNeueLT Std" w:hAnsi="HelveticaNeueLT Std" w:cs="MinionPro-Regular"/>
          <w:color w:val="000000"/>
          <w:lang w:eastAsia="en-GB"/>
        </w:rPr>
        <w:t>The broad procurement objectives are as follows:</w:t>
      </w:r>
    </w:p>
    <w:p w14:paraId="0470A3DC" w14:textId="77777777" w:rsidR="009D7BAC" w:rsidRPr="009D7BAC" w:rsidRDefault="009D7BAC" w:rsidP="00EF1903">
      <w:pPr>
        <w:pStyle w:val="Default"/>
        <w:numPr>
          <w:ilvl w:val="0"/>
          <w:numId w:val="12"/>
        </w:numPr>
        <w:spacing w:after="120"/>
        <w:ind w:left="357" w:hanging="357"/>
        <w:jc w:val="both"/>
        <w:rPr>
          <w:rFonts w:ascii="HelveticaNeueLT Std" w:hAnsi="HelveticaNeueLT Std" w:cs="MinionPro-Regular"/>
          <w:sz w:val="20"/>
          <w:szCs w:val="20"/>
        </w:rPr>
      </w:pPr>
      <w:r w:rsidRPr="009D7BAC">
        <w:rPr>
          <w:rFonts w:ascii="HelveticaNeueLT Std" w:hAnsi="HelveticaNeueLT Std" w:cs="MinionPro-Regular"/>
          <w:sz w:val="20"/>
          <w:szCs w:val="20"/>
        </w:rPr>
        <w:t>To sustain and further develop partnerships within the sector, with other publicly funded bodies, with professional bodies and appropriately with supply markets that will yield intelligence, innovation and deliver value to users of procurement services. [Strategic Goal – Seek out partnership and collaboration]</w:t>
      </w:r>
    </w:p>
    <w:p w14:paraId="704AD0A3" w14:textId="625AA1CF" w:rsidR="009D7BAC" w:rsidRPr="009D7BAC" w:rsidRDefault="009D7BAC" w:rsidP="00EF1903">
      <w:pPr>
        <w:pStyle w:val="Default"/>
        <w:numPr>
          <w:ilvl w:val="0"/>
          <w:numId w:val="12"/>
        </w:numPr>
        <w:spacing w:after="120"/>
        <w:ind w:left="357" w:hanging="357"/>
        <w:jc w:val="both"/>
        <w:rPr>
          <w:rFonts w:ascii="HelveticaNeueLT Std" w:hAnsi="HelveticaNeueLT Std" w:cs="MinionPro-Regular"/>
          <w:sz w:val="20"/>
          <w:szCs w:val="20"/>
        </w:rPr>
      </w:pPr>
      <w:r w:rsidRPr="009D7BAC">
        <w:rPr>
          <w:rFonts w:ascii="HelveticaNeueLT Std" w:hAnsi="HelveticaNeueLT Std" w:cs="MinionPro-Regular"/>
          <w:sz w:val="20"/>
          <w:szCs w:val="20"/>
        </w:rPr>
        <w:t xml:space="preserve">To work with academic </w:t>
      </w:r>
      <w:r w:rsidR="00867DF4">
        <w:rPr>
          <w:rFonts w:ascii="HelveticaNeueLT Std" w:hAnsi="HelveticaNeueLT Std" w:cs="MinionPro-Regular"/>
          <w:sz w:val="20"/>
          <w:szCs w:val="20"/>
        </w:rPr>
        <w:t xml:space="preserve">and </w:t>
      </w:r>
      <w:r w:rsidRPr="009D7BAC">
        <w:rPr>
          <w:rFonts w:ascii="HelveticaNeueLT Std" w:hAnsi="HelveticaNeueLT Std" w:cs="MinionPro-Regular"/>
          <w:sz w:val="20"/>
          <w:szCs w:val="20"/>
        </w:rPr>
        <w:t>professional service colleagues</w:t>
      </w:r>
      <w:r w:rsidR="00867DF4">
        <w:rPr>
          <w:rFonts w:ascii="HelveticaNeueLT Std" w:hAnsi="HelveticaNeueLT Std" w:cs="MinionPro-Regular"/>
          <w:sz w:val="20"/>
          <w:szCs w:val="20"/>
        </w:rPr>
        <w:t xml:space="preserve">, as well as </w:t>
      </w:r>
      <w:r w:rsidRPr="009D7BAC">
        <w:rPr>
          <w:rFonts w:ascii="HelveticaNeueLT Std" w:hAnsi="HelveticaNeueLT Std" w:cs="MinionPro-Regular"/>
          <w:sz w:val="20"/>
          <w:szCs w:val="20"/>
        </w:rPr>
        <w:t xml:space="preserve">suppliers to deliver innovation and best value to the learning, research and service support communities through the development of an effective and co-ordinated purchasing effort within the University. [Strategic Goals – Provide distinctive, accessible, </w:t>
      </w:r>
      <w:proofErr w:type="gramStart"/>
      <w:r w:rsidRPr="009D7BAC">
        <w:rPr>
          <w:rFonts w:ascii="HelveticaNeueLT Std" w:hAnsi="HelveticaNeueLT Std" w:cs="MinionPro-Regular"/>
          <w:sz w:val="20"/>
          <w:szCs w:val="20"/>
        </w:rPr>
        <w:t>high quality</w:t>
      </w:r>
      <w:proofErr w:type="gramEnd"/>
      <w:r w:rsidRPr="009D7BAC">
        <w:rPr>
          <w:rFonts w:ascii="HelveticaNeueLT Std" w:hAnsi="HelveticaNeueLT Std" w:cs="MinionPro-Regular"/>
          <w:sz w:val="20"/>
          <w:szCs w:val="20"/>
        </w:rPr>
        <w:t xml:space="preserve"> education and </w:t>
      </w:r>
      <w:proofErr w:type="gramStart"/>
      <w:r w:rsidRPr="009D7BAC">
        <w:rPr>
          <w:rFonts w:ascii="HelveticaNeueLT Std" w:hAnsi="HelveticaNeueLT Std" w:cs="MinionPro-Regular"/>
          <w:sz w:val="20"/>
          <w:szCs w:val="20"/>
        </w:rPr>
        <w:t>Deliver</w:t>
      </w:r>
      <w:proofErr w:type="gramEnd"/>
      <w:r w:rsidRPr="009D7BAC">
        <w:rPr>
          <w:rFonts w:ascii="HelveticaNeueLT Std" w:hAnsi="HelveticaNeueLT Std" w:cs="MinionPro-Regular"/>
          <w:sz w:val="20"/>
          <w:szCs w:val="20"/>
        </w:rPr>
        <w:t xml:space="preserve"> transformative research and innovation]</w:t>
      </w:r>
    </w:p>
    <w:p w14:paraId="0132F362" w14:textId="77777777" w:rsidR="009D7BAC" w:rsidRPr="009D7BAC" w:rsidRDefault="009D7BAC" w:rsidP="00EF1903">
      <w:pPr>
        <w:pStyle w:val="Default"/>
        <w:numPr>
          <w:ilvl w:val="0"/>
          <w:numId w:val="12"/>
        </w:numPr>
        <w:spacing w:after="120"/>
        <w:ind w:left="357" w:hanging="357"/>
        <w:jc w:val="both"/>
        <w:rPr>
          <w:rFonts w:ascii="HelveticaNeueLT Std" w:hAnsi="HelveticaNeueLT Std" w:cs="MinionPro-Regular"/>
          <w:sz w:val="20"/>
          <w:szCs w:val="20"/>
        </w:rPr>
      </w:pPr>
      <w:r w:rsidRPr="009D7BAC">
        <w:rPr>
          <w:rFonts w:ascii="HelveticaNeueLT Std" w:hAnsi="HelveticaNeueLT Std" w:cs="MinionPro-Regular"/>
          <w:sz w:val="20"/>
          <w:szCs w:val="20"/>
        </w:rPr>
        <w:t>To promote the delivery of value for money through good procurement practice and optimal use of procurement collaboration opportunities. [Strategic Goal – Invest in the long term future of the University]</w:t>
      </w:r>
    </w:p>
    <w:p w14:paraId="1AAF94F3" w14:textId="18F502C9" w:rsidR="009D7BAC" w:rsidRPr="009D7BAC" w:rsidRDefault="009D7BAC" w:rsidP="00EF1903">
      <w:pPr>
        <w:pStyle w:val="Default"/>
        <w:numPr>
          <w:ilvl w:val="0"/>
          <w:numId w:val="12"/>
        </w:numPr>
        <w:spacing w:after="120"/>
        <w:ind w:left="357" w:hanging="357"/>
        <w:jc w:val="both"/>
        <w:rPr>
          <w:rFonts w:ascii="HelveticaNeueLT Std" w:hAnsi="HelveticaNeueLT Std" w:cs="MinionPro-Regular"/>
          <w:sz w:val="20"/>
          <w:szCs w:val="20"/>
        </w:rPr>
      </w:pPr>
      <w:r w:rsidRPr="009D7BAC">
        <w:rPr>
          <w:rFonts w:ascii="HelveticaNeueLT Std" w:hAnsi="HelveticaNeueLT Std" w:cs="MinionPro-Regular"/>
          <w:sz w:val="20"/>
          <w:szCs w:val="20"/>
        </w:rPr>
        <w:t xml:space="preserve">To seek out professional development opportunities to enrich and enhance experience and capability of procurement practitioners and to work with the supply chains to ensure continued value, managed performance and minimal risk throughout the life of contracts for the benefit of customers and students. </w:t>
      </w:r>
    </w:p>
    <w:p w14:paraId="5CF1F768" w14:textId="77777777" w:rsidR="009D7BAC" w:rsidRPr="001D678F" w:rsidRDefault="009D7BAC" w:rsidP="001D678F">
      <w:pPr>
        <w:pStyle w:val="Default"/>
        <w:numPr>
          <w:ilvl w:val="0"/>
          <w:numId w:val="12"/>
        </w:numPr>
        <w:spacing w:after="120"/>
        <w:ind w:left="357" w:hanging="357"/>
        <w:jc w:val="both"/>
        <w:rPr>
          <w:rFonts w:ascii="HelveticaNeueLT Std" w:hAnsi="HelveticaNeueLT Std" w:cs="MinionPro-Regular"/>
          <w:sz w:val="20"/>
          <w:szCs w:val="20"/>
        </w:rPr>
      </w:pPr>
      <w:r w:rsidRPr="001D678F">
        <w:rPr>
          <w:rFonts w:ascii="HelveticaNeueLT Std" w:hAnsi="HelveticaNeueLT Std" w:cs="MinionPro-Regular"/>
          <w:sz w:val="20"/>
          <w:szCs w:val="20"/>
        </w:rPr>
        <w:t xml:space="preserve">To develop sound and useful procurement management information </w:t>
      </w:r>
      <w:proofErr w:type="gramStart"/>
      <w:r w:rsidRPr="001D678F">
        <w:rPr>
          <w:rFonts w:ascii="HelveticaNeueLT Std" w:hAnsi="HelveticaNeueLT Std" w:cs="MinionPro-Regular"/>
          <w:sz w:val="20"/>
          <w:szCs w:val="20"/>
        </w:rPr>
        <w:t>in order to</w:t>
      </w:r>
      <w:proofErr w:type="gramEnd"/>
      <w:r w:rsidRPr="001D678F">
        <w:rPr>
          <w:rFonts w:ascii="HelveticaNeueLT Std" w:hAnsi="HelveticaNeueLT Std" w:cs="MinionPro-Regular"/>
          <w:sz w:val="20"/>
          <w:szCs w:val="20"/>
        </w:rPr>
        <w:t xml:space="preserve"> measure and improve procurement and supplier performance in support of corporate planning conducted through fair and transparent process. [This enables the University to ensure that the objectives set out are being met, and thus supports each of the strategic goals noted]</w:t>
      </w:r>
    </w:p>
    <w:p w14:paraId="4FCE9D60" w14:textId="1B00B7E1" w:rsidR="000A601F" w:rsidRPr="001D678F" w:rsidRDefault="009D7BAC" w:rsidP="001D678F">
      <w:pPr>
        <w:pStyle w:val="Default"/>
        <w:numPr>
          <w:ilvl w:val="0"/>
          <w:numId w:val="12"/>
        </w:numPr>
        <w:spacing w:after="120"/>
        <w:ind w:left="357" w:hanging="357"/>
        <w:jc w:val="both"/>
        <w:rPr>
          <w:rFonts w:ascii="HelveticaNeueLT Std" w:hAnsi="HelveticaNeueLT Std" w:cs="MinionPro-Regular"/>
          <w:sz w:val="20"/>
          <w:szCs w:val="20"/>
        </w:rPr>
      </w:pPr>
      <w:r w:rsidRPr="001D678F">
        <w:rPr>
          <w:rFonts w:ascii="HelveticaNeueLT Std" w:hAnsi="HelveticaNeueLT Std" w:cs="MinionPro-Regular"/>
          <w:sz w:val="20"/>
          <w:szCs w:val="20"/>
        </w:rPr>
        <w:lastRenderedPageBreak/>
        <w:t>To embed sound ethical, social and environmental policies within the University’s procurement function. This will seek to respond to the global climate emergency, promote Fair Work First and comply with relevant Scottish and UK legislation in performance of the sustainable procurement duty. [Strategic Goal - Embed sustainability across our portfolio and practices]</w:t>
      </w:r>
    </w:p>
    <w:p w14:paraId="08B7D433" w14:textId="3A39616E" w:rsidR="007F405A" w:rsidRPr="007F405A" w:rsidRDefault="009D7BAC" w:rsidP="007F405A">
      <w:pPr>
        <w:autoSpaceDE w:val="0"/>
        <w:autoSpaceDN w:val="0"/>
        <w:adjustRightInd w:val="0"/>
        <w:jc w:val="both"/>
        <w:rPr>
          <w:rFonts w:ascii="HelveticaNeueLT Std" w:hAnsi="HelveticaNeueLT Std" w:cs="MinionPro-Regular"/>
          <w:color w:val="000000"/>
          <w:lang w:eastAsia="en-GB"/>
        </w:rPr>
      </w:pPr>
      <w:r w:rsidRPr="009D7BAC">
        <w:rPr>
          <w:rFonts w:ascii="HelveticaNeueLT Std" w:hAnsi="HelveticaNeueLT Std" w:cs="MinionPro-Regular"/>
          <w:color w:val="000000"/>
          <w:lang w:eastAsia="en-GB"/>
        </w:rPr>
        <w:t>The table that follows links the requirements of the PRA, with outline guidance and the 12 statements set out below as PRA requirements.</w:t>
      </w:r>
    </w:p>
    <w:p w14:paraId="77E0EC7A" w14:textId="77777777" w:rsidR="00E96457" w:rsidRDefault="00E96457">
      <w:pPr>
        <w:rPr>
          <w:rFonts w:ascii="HelveticaNeueLT Std" w:hAnsi="HelveticaNeueLT Std" w:cs="MinionPro-Regular"/>
          <w:color w:val="000000"/>
          <w:lang w:eastAsia="en-GB"/>
        </w:rPr>
      </w:pPr>
      <w:r>
        <w:rPr>
          <w:rFonts w:ascii="HelveticaNeueLT Std" w:hAnsi="HelveticaNeueLT Std" w:cs="MinionPro-Regular"/>
          <w:color w:val="000000"/>
          <w:lang w:eastAsia="en-GB"/>
        </w:rPr>
        <w:br w:type="page"/>
      </w:r>
    </w:p>
    <w:p w14:paraId="55905EA5" w14:textId="77777777" w:rsidR="00363EBB" w:rsidRDefault="00363EBB" w:rsidP="009D7BAC">
      <w:pPr>
        <w:autoSpaceDE w:val="0"/>
        <w:autoSpaceDN w:val="0"/>
        <w:adjustRightInd w:val="0"/>
        <w:jc w:val="both"/>
        <w:rPr>
          <w:rFonts w:ascii="HelveticaNeueLT Std" w:hAnsi="HelveticaNeueLT Std" w:cs="MinionPro-Regular"/>
          <w:color w:val="000000"/>
          <w:lang w:eastAsia="en-GB"/>
        </w:rPr>
        <w:sectPr w:rsidR="00363EBB" w:rsidSect="0017041C">
          <w:type w:val="continuous"/>
          <w:pgSz w:w="11906" w:h="16838"/>
          <w:pgMar w:top="1440" w:right="1800" w:bottom="1440" w:left="1800" w:header="283" w:footer="708" w:gutter="0"/>
          <w:cols w:space="708"/>
          <w:titlePg/>
          <w:docGrid w:linePitch="360"/>
        </w:sectPr>
      </w:pPr>
    </w:p>
    <w:tbl>
      <w:tblPr>
        <w:tblStyle w:val="TableGrid"/>
        <w:tblW w:w="5000" w:type="pct"/>
        <w:tblLook w:val="04A0" w:firstRow="1" w:lastRow="0" w:firstColumn="1" w:lastColumn="0" w:noHBand="0" w:noVBand="1"/>
      </w:tblPr>
      <w:tblGrid>
        <w:gridCol w:w="3931"/>
        <w:gridCol w:w="5010"/>
        <w:gridCol w:w="5007"/>
      </w:tblGrid>
      <w:tr w:rsidR="007F405A" w:rsidRPr="00E96457" w14:paraId="2EFF2520" w14:textId="77777777" w:rsidTr="007F405A">
        <w:trPr>
          <w:trHeight w:val="710"/>
          <w:tblHeader/>
        </w:trPr>
        <w:tc>
          <w:tcPr>
            <w:tcW w:w="5000" w:type="pct"/>
            <w:gridSpan w:val="3"/>
          </w:tcPr>
          <w:p w14:paraId="38B65442" w14:textId="747949EC" w:rsidR="007F405A" w:rsidRPr="008B5EE5" w:rsidRDefault="007F405A" w:rsidP="007F405A">
            <w:pPr>
              <w:pStyle w:val="ListParagraph"/>
              <w:numPr>
                <w:ilvl w:val="0"/>
                <w:numId w:val="20"/>
              </w:numPr>
              <w:rPr>
                <w:rFonts w:ascii="HelveticaNeueLT Std" w:hAnsi="HelveticaNeueLT Std" w:cs="Tahoma"/>
                <w:color w:val="485483"/>
                <w:sz w:val="28"/>
                <w:szCs w:val="28"/>
                <w:shd w:val="clear" w:color="auto" w:fill="FFFFFF" w:themeFill="background1"/>
              </w:rPr>
            </w:pPr>
            <w:r w:rsidRPr="008B5EE5">
              <w:rPr>
                <w:rFonts w:ascii="HelveticaNeueLT Std" w:hAnsi="HelveticaNeueLT Std" w:cs="Tahoma"/>
                <w:color w:val="485483"/>
                <w:sz w:val="28"/>
                <w:szCs w:val="28"/>
                <w:shd w:val="clear" w:color="auto" w:fill="FFFFFF" w:themeFill="background1"/>
              </w:rPr>
              <w:lastRenderedPageBreak/>
              <w:t>Compliance with the Procurement Reform (Scotland) Act</w:t>
            </w:r>
          </w:p>
          <w:p w14:paraId="5A05E3C0" w14:textId="42B1C3EE" w:rsidR="007F405A" w:rsidRPr="00E96457" w:rsidRDefault="007F405A" w:rsidP="009D7BAC">
            <w:pPr>
              <w:rPr>
                <w:rFonts w:ascii="HelveticaNeueLT Std" w:hAnsi="HelveticaNeueLT Std" w:cs="MinionPro-Regular"/>
                <w:b/>
                <w:bCs/>
                <w:color w:val="000000"/>
                <w:lang w:eastAsia="en-GB"/>
              </w:rPr>
            </w:pPr>
          </w:p>
        </w:tc>
      </w:tr>
      <w:tr w:rsidR="009D7BAC" w:rsidRPr="00E96457" w14:paraId="447C10B2" w14:textId="77777777" w:rsidTr="009D7BAC">
        <w:trPr>
          <w:trHeight w:val="710"/>
          <w:tblHeader/>
        </w:trPr>
        <w:tc>
          <w:tcPr>
            <w:tcW w:w="1409" w:type="pct"/>
          </w:tcPr>
          <w:p w14:paraId="44785E4A" w14:textId="5E6FCC07" w:rsidR="009D7BAC" w:rsidRPr="00E96457" w:rsidRDefault="009D7BAC" w:rsidP="009D7BAC">
            <w:pPr>
              <w:rPr>
                <w:rFonts w:ascii="HelveticaNeueLT Std" w:hAnsi="HelveticaNeueLT Std" w:cs="MinionPro-Regular"/>
                <w:b/>
                <w:bCs/>
                <w:color w:val="000000"/>
                <w:lang w:eastAsia="en-GB"/>
              </w:rPr>
            </w:pPr>
            <w:r w:rsidRPr="00E96457">
              <w:rPr>
                <w:rFonts w:ascii="HelveticaNeueLT Std" w:hAnsi="HelveticaNeueLT Std" w:cs="MinionPro-Regular"/>
                <w:b/>
                <w:bCs/>
                <w:color w:val="000000"/>
                <w:lang w:eastAsia="en-GB"/>
              </w:rPr>
              <w:t>PRA requirement</w:t>
            </w:r>
          </w:p>
        </w:tc>
        <w:tc>
          <w:tcPr>
            <w:tcW w:w="1796" w:type="pct"/>
          </w:tcPr>
          <w:p w14:paraId="0C5F7A8A" w14:textId="01F31E7C" w:rsidR="009D7BAC" w:rsidRPr="00E96457" w:rsidRDefault="009D7BAC" w:rsidP="009D7BAC">
            <w:pPr>
              <w:rPr>
                <w:rFonts w:ascii="HelveticaNeueLT Std" w:hAnsi="HelveticaNeueLT Std" w:cs="MinionPro-Regular"/>
                <w:b/>
                <w:bCs/>
                <w:color w:val="000000"/>
                <w:lang w:eastAsia="en-GB"/>
              </w:rPr>
            </w:pPr>
            <w:r w:rsidRPr="00E96457">
              <w:rPr>
                <w:rFonts w:ascii="HelveticaNeueLT Std" w:hAnsi="HelveticaNeueLT Std" w:cs="MinionPro-Regular"/>
                <w:b/>
                <w:bCs/>
                <w:color w:val="000000"/>
                <w:lang w:eastAsia="en-GB"/>
              </w:rPr>
              <w:t>Excerpt from Statutory Guidance</w:t>
            </w:r>
          </w:p>
        </w:tc>
        <w:tc>
          <w:tcPr>
            <w:tcW w:w="1795" w:type="pct"/>
          </w:tcPr>
          <w:p w14:paraId="58C624BB" w14:textId="00A6E2D3" w:rsidR="009D7BAC" w:rsidRPr="00E96457" w:rsidRDefault="009D7BAC" w:rsidP="009D7BAC">
            <w:pPr>
              <w:rPr>
                <w:rFonts w:ascii="HelveticaNeueLT Std" w:hAnsi="HelveticaNeueLT Std" w:cs="MinionPro-Regular"/>
                <w:b/>
                <w:bCs/>
                <w:color w:val="000000"/>
                <w:lang w:eastAsia="en-GB"/>
              </w:rPr>
            </w:pPr>
            <w:r w:rsidRPr="00E96457">
              <w:rPr>
                <w:rFonts w:ascii="HelveticaNeueLT Std" w:hAnsi="HelveticaNeueLT Std" w:cs="MinionPro-Regular"/>
                <w:b/>
                <w:bCs/>
                <w:color w:val="000000"/>
                <w:lang w:eastAsia="en-GB"/>
              </w:rPr>
              <w:t>Statement</w:t>
            </w:r>
          </w:p>
        </w:tc>
      </w:tr>
      <w:tr w:rsidR="009D7BAC" w:rsidRPr="00E96457" w14:paraId="7EF8030A" w14:textId="77777777" w:rsidTr="00FD6489">
        <w:tc>
          <w:tcPr>
            <w:tcW w:w="1409" w:type="pct"/>
            <w:tcBorders>
              <w:top w:val="dashed" w:sz="4" w:space="0" w:color="auto"/>
              <w:left w:val="dashed" w:sz="4" w:space="0" w:color="auto"/>
              <w:bottom w:val="dashed" w:sz="4" w:space="0" w:color="auto"/>
              <w:right w:val="dashed" w:sz="4" w:space="0" w:color="auto"/>
            </w:tcBorders>
          </w:tcPr>
          <w:p w14:paraId="23B3E947" w14:textId="77777777" w:rsidR="009D7BAC" w:rsidRPr="00E96457" w:rsidRDefault="009D7BAC" w:rsidP="003C3666">
            <w:pPr>
              <w:tabs>
                <w:tab w:val="left" w:pos="8789"/>
              </w:tabs>
              <w:spacing w:after="120" w:line="264" w:lineRule="auto"/>
              <w:ind w:right="23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Statement of the authority’s general policy on the use of community benefit requirements</w:t>
            </w:r>
          </w:p>
          <w:p w14:paraId="2305CB22" w14:textId="5E5351C2" w:rsidR="009D7BAC" w:rsidRPr="00CC4D41" w:rsidRDefault="009D7BAC" w:rsidP="003C3666">
            <w:pPr>
              <w:spacing w:after="120" w:line="264" w:lineRule="auto"/>
              <w:rPr>
                <w:rFonts w:ascii="HelveticaNeueLT Std" w:hAnsi="HelveticaNeueLT Std" w:cs="MinionPro-Regular"/>
                <w:color w:val="000000"/>
                <w:lang w:eastAsia="en-GB"/>
              </w:rPr>
            </w:pPr>
          </w:p>
        </w:tc>
        <w:tc>
          <w:tcPr>
            <w:tcW w:w="1796" w:type="pct"/>
            <w:tcBorders>
              <w:top w:val="dashed" w:sz="4" w:space="0" w:color="auto"/>
              <w:left w:val="dashed" w:sz="4" w:space="0" w:color="auto"/>
              <w:bottom w:val="dashed" w:sz="4" w:space="0" w:color="auto"/>
              <w:right w:val="single" w:sz="4" w:space="0" w:color="auto"/>
            </w:tcBorders>
          </w:tcPr>
          <w:p w14:paraId="22B0B07F" w14:textId="729202D2" w:rsidR="009D7BAC" w:rsidRPr="00FA3FF0" w:rsidRDefault="009D7BAC" w:rsidP="003C3666">
            <w:pPr>
              <w:spacing w:after="12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In setting out its policy, a </w:t>
            </w:r>
            <w:r w:rsidR="00EA293E">
              <w:rPr>
                <w:rFonts w:ascii="HelveticaNeueLT Std" w:hAnsi="HelveticaNeueLT Std" w:cs="MinionPro-Regular"/>
                <w:color w:val="000000"/>
                <w:lang w:eastAsia="en-GB"/>
              </w:rPr>
              <w:t>C</w:t>
            </w:r>
            <w:r w:rsidRPr="00E96457">
              <w:rPr>
                <w:rFonts w:ascii="HelveticaNeueLT Std" w:hAnsi="HelveticaNeueLT Std" w:cs="MinionPro-Regular"/>
                <w:color w:val="000000"/>
                <w:lang w:eastAsia="en-GB"/>
              </w:rPr>
              <w:t xml:space="preserve">ontracting </w:t>
            </w:r>
            <w:r w:rsidR="00EA293E">
              <w:rPr>
                <w:rFonts w:ascii="HelveticaNeueLT Std" w:hAnsi="HelveticaNeueLT Std" w:cs="MinionPro-Regular"/>
                <w:color w:val="000000"/>
                <w:lang w:eastAsia="en-GB"/>
              </w:rPr>
              <w:t>A</w:t>
            </w:r>
            <w:r w:rsidRPr="00E96457">
              <w:rPr>
                <w:rFonts w:ascii="HelveticaNeueLT Std" w:hAnsi="HelveticaNeueLT Std" w:cs="MinionPro-Regular"/>
                <w:color w:val="000000"/>
                <w:lang w:eastAsia="en-GB"/>
              </w:rPr>
              <w:t xml:space="preserve">uthority should ensure that it </w:t>
            </w:r>
            <w:proofErr w:type="gramStart"/>
            <w:r w:rsidRPr="00E96457">
              <w:rPr>
                <w:rFonts w:ascii="HelveticaNeueLT Std" w:hAnsi="HelveticaNeueLT Std" w:cs="MinionPro-Regular"/>
                <w:color w:val="000000"/>
                <w:lang w:eastAsia="en-GB"/>
              </w:rPr>
              <w:t>takes into account</w:t>
            </w:r>
            <w:proofErr w:type="gramEnd"/>
            <w:r w:rsidRPr="00E96457">
              <w:rPr>
                <w:rFonts w:ascii="HelveticaNeueLT Std" w:hAnsi="HelveticaNeueLT Std" w:cs="MinionPro-Regular"/>
                <w:color w:val="000000"/>
                <w:lang w:eastAsia="en-GB"/>
              </w:rPr>
              <w:t xml:space="preserve"> relevant legislation, statutory guidance and any other relevant guidance or best practice. The statement should, despite being general, outline what the policy is; when it is applicable; the aims and objectives of the contracting authority in its use of community benefits requirements; and how the authority will implement and monitor its policy.  </w:t>
            </w:r>
          </w:p>
        </w:tc>
        <w:tc>
          <w:tcPr>
            <w:tcW w:w="1795" w:type="pct"/>
            <w:tcBorders>
              <w:top w:val="single" w:sz="6" w:space="0" w:color="auto"/>
              <w:left w:val="single" w:sz="4" w:space="0" w:color="auto"/>
              <w:bottom w:val="single" w:sz="4" w:space="0" w:color="auto"/>
              <w:right w:val="single" w:sz="4" w:space="0" w:color="auto"/>
            </w:tcBorders>
          </w:tcPr>
          <w:p w14:paraId="64677D7F" w14:textId="046C4CD5" w:rsidR="00B33CC7" w:rsidRPr="00E96457" w:rsidRDefault="009D7BAC" w:rsidP="003C3666">
            <w:pPr>
              <w:autoSpaceDE w:val="0"/>
              <w:autoSpaceDN w:val="0"/>
              <w:adjustRightInd w:val="0"/>
              <w:spacing w:after="12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For every procurement over £4m, the University will consider how it can improve the economic social or environmental wellbeing of its area through inclusion of community benefit clauses, to assist with its strategic objective seeking out partnership and collaboration and embedding sustainability across our portfolio and practices. Such improvements could be implemented through mandated delivery of training opportunities or subcontracting opportunities within the University</w:t>
            </w:r>
            <w:r w:rsidR="00523D6E">
              <w:rPr>
                <w:rFonts w:ascii="HelveticaNeueLT Std" w:hAnsi="HelveticaNeueLT Std" w:cs="MinionPro-Regular"/>
                <w:color w:val="000000"/>
                <w:lang w:eastAsia="en-GB"/>
              </w:rPr>
              <w:t>’</w:t>
            </w:r>
            <w:r w:rsidRPr="00E96457">
              <w:rPr>
                <w:rFonts w:ascii="HelveticaNeueLT Std" w:hAnsi="HelveticaNeueLT Std" w:cs="MinionPro-Regular"/>
                <w:color w:val="000000"/>
                <w:lang w:eastAsia="en-GB"/>
              </w:rPr>
              <w:t>s area.  Where possible and proportionate, such clauses may be included in procurements below £4m.</w:t>
            </w:r>
          </w:p>
          <w:p w14:paraId="505D7EE5" w14:textId="77777777" w:rsidR="009D7BAC" w:rsidRDefault="009D7BAC" w:rsidP="003C3666">
            <w:pPr>
              <w:spacing w:after="12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Monitoring of outputs of such measures may be assessed through contract management or standardised benefits reporting.</w:t>
            </w:r>
          </w:p>
          <w:p w14:paraId="15267234" w14:textId="3A742ABC" w:rsidR="00B33CC7" w:rsidRPr="00FA3FF0" w:rsidRDefault="00B33CC7" w:rsidP="003C3666">
            <w:pPr>
              <w:spacing w:after="120" w:line="264" w:lineRule="auto"/>
              <w:rPr>
                <w:rFonts w:ascii="HelveticaNeueLT Std" w:hAnsi="HelveticaNeueLT Std" w:cs="MinionPro-Regular"/>
                <w:color w:val="000000"/>
                <w:lang w:eastAsia="en-GB"/>
              </w:rPr>
            </w:pPr>
          </w:p>
        </w:tc>
      </w:tr>
      <w:tr w:rsidR="009D7BAC" w:rsidRPr="00E96457" w14:paraId="36DD9C95" w14:textId="77777777" w:rsidTr="00FD6489">
        <w:tc>
          <w:tcPr>
            <w:tcW w:w="1409" w:type="pct"/>
            <w:tcBorders>
              <w:top w:val="dashed" w:sz="4" w:space="0" w:color="auto"/>
              <w:left w:val="dashed" w:sz="4" w:space="0" w:color="auto"/>
              <w:bottom w:val="dashed" w:sz="4" w:space="0" w:color="auto"/>
              <w:right w:val="dashed" w:sz="4" w:space="0" w:color="auto"/>
            </w:tcBorders>
          </w:tcPr>
          <w:p w14:paraId="655DE931" w14:textId="15984272" w:rsidR="009D7BAC" w:rsidRPr="00A63250" w:rsidRDefault="009D7BAC" w:rsidP="003C3666">
            <w:pPr>
              <w:spacing w:after="12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Statement of the authority’s general policy on consulting and engaging with those affected by its procurements.</w:t>
            </w:r>
          </w:p>
        </w:tc>
        <w:tc>
          <w:tcPr>
            <w:tcW w:w="1796" w:type="pct"/>
            <w:tcBorders>
              <w:top w:val="dashed" w:sz="4" w:space="0" w:color="auto"/>
              <w:left w:val="dashed" w:sz="4" w:space="0" w:color="auto"/>
              <w:bottom w:val="dashed" w:sz="4" w:space="0" w:color="auto"/>
              <w:right w:val="single" w:sz="4" w:space="0" w:color="auto"/>
            </w:tcBorders>
          </w:tcPr>
          <w:p w14:paraId="0D39C238" w14:textId="77777777" w:rsidR="009D7BAC" w:rsidRPr="00E96457" w:rsidRDefault="009D7BAC" w:rsidP="003C3666">
            <w:pPr>
              <w:tabs>
                <w:tab w:val="left" w:pos="426"/>
                <w:tab w:val="left" w:pos="1440"/>
                <w:tab w:val="left" w:pos="2160"/>
                <w:tab w:val="left" w:pos="2880"/>
                <w:tab w:val="left" w:pos="4680"/>
                <w:tab w:val="left" w:pos="5400"/>
                <w:tab w:val="left" w:pos="8789"/>
                <w:tab w:val="right" w:pos="9000"/>
              </w:tabs>
              <w:spacing w:after="120" w:line="264" w:lineRule="auto"/>
              <w:ind w:right="23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A Contracting Authority must include in its policy statement, details of when and how it will consult and engage with those affected by its procurements and how the outcomes of the consultation will be used to implement the overarching procurement policy of the contracting authority. </w:t>
            </w:r>
          </w:p>
          <w:p w14:paraId="2B56895A" w14:textId="77777777" w:rsidR="009D7BAC" w:rsidRPr="00417857" w:rsidRDefault="009D7BAC" w:rsidP="003C3666">
            <w:pPr>
              <w:spacing w:after="120" w:line="264" w:lineRule="auto"/>
              <w:rPr>
                <w:rFonts w:ascii="HelveticaNeueLT Std" w:hAnsi="HelveticaNeueLT Std" w:cs="MinionPro-Regular"/>
                <w:color w:val="000000"/>
                <w:lang w:eastAsia="en-GB"/>
              </w:rPr>
            </w:pPr>
          </w:p>
        </w:tc>
        <w:tc>
          <w:tcPr>
            <w:tcW w:w="1795" w:type="pct"/>
            <w:tcBorders>
              <w:top w:val="single" w:sz="6" w:space="0" w:color="auto"/>
              <w:left w:val="single" w:sz="4" w:space="0" w:color="auto"/>
              <w:bottom w:val="single" w:sz="6" w:space="0" w:color="auto"/>
              <w:right w:val="single" w:sz="4" w:space="0" w:color="auto"/>
            </w:tcBorders>
          </w:tcPr>
          <w:p w14:paraId="5EC7ED0B" w14:textId="4990ECEC" w:rsidR="009D7BAC" w:rsidRPr="00417857" w:rsidRDefault="009D7BAC" w:rsidP="003C3666">
            <w:pPr>
              <w:spacing w:after="12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For each procurement, the University will consider the community affected by the resultant contract and ensure any affected organisations</w:t>
            </w:r>
            <w:r w:rsidR="00627192">
              <w:rPr>
                <w:rFonts w:ascii="HelveticaNeueLT Std" w:hAnsi="HelveticaNeueLT Std" w:cs="MinionPro-Regular"/>
                <w:color w:val="000000"/>
                <w:lang w:eastAsia="en-GB"/>
              </w:rPr>
              <w:t xml:space="preserve"> </w:t>
            </w:r>
            <w:r w:rsidRPr="00E96457">
              <w:rPr>
                <w:rFonts w:ascii="HelveticaNeueLT Std" w:hAnsi="HelveticaNeueLT Std" w:cs="MinionPro-Regular"/>
                <w:color w:val="000000"/>
                <w:lang w:eastAsia="en-GB"/>
              </w:rPr>
              <w:t>/</w:t>
            </w:r>
            <w:r w:rsidR="00627192">
              <w:rPr>
                <w:rFonts w:ascii="HelveticaNeueLT Std" w:hAnsi="HelveticaNeueLT Std" w:cs="MinionPro-Regular"/>
                <w:color w:val="000000"/>
                <w:lang w:eastAsia="en-GB"/>
              </w:rPr>
              <w:t xml:space="preserve"> </w:t>
            </w:r>
            <w:r w:rsidRPr="00E96457">
              <w:rPr>
                <w:rFonts w:ascii="HelveticaNeueLT Std" w:hAnsi="HelveticaNeueLT Std" w:cs="MinionPro-Regular"/>
                <w:color w:val="000000"/>
                <w:lang w:eastAsia="en-GB"/>
              </w:rPr>
              <w:t>persons are consulted (e.g. impact on service for students, or a local contract that could be combined with other similar University’s needs). Such consultation will always be on a scale and approach relevant to the procurement in question.</w:t>
            </w:r>
          </w:p>
        </w:tc>
      </w:tr>
      <w:tr w:rsidR="009D7BAC" w:rsidRPr="00E96457" w14:paraId="2D3211FF" w14:textId="77777777" w:rsidTr="00FD6489">
        <w:tc>
          <w:tcPr>
            <w:tcW w:w="1409" w:type="pct"/>
            <w:tcBorders>
              <w:top w:val="dashed" w:sz="4" w:space="0" w:color="auto"/>
              <w:left w:val="dashed" w:sz="4" w:space="0" w:color="auto"/>
              <w:bottom w:val="dashed" w:sz="4" w:space="0" w:color="auto"/>
              <w:right w:val="dashed" w:sz="4" w:space="0" w:color="auto"/>
            </w:tcBorders>
          </w:tcPr>
          <w:p w14:paraId="6ECCD4F2" w14:textId="58B32CDF" w:rsidR="009D7BAC" w:rsidRPr="00A63250" w:rsidRDefault="009D7BAC" w:rsidP="00627192">
            <w:pPr>
              <w:spacing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Statement of the authority’s general policy on the payment of a living wage to persons involved in producing, providing or constructing the subject matter of regulated procurements.</w:t>
            </w:r>
          </w:p>
        </w:tc>
        <w:tc>
          <w:tcPr>
            <w:tcW w:w="1796" w:type="pct"/>
            <w:tcBorders>
              <w:top w:val="dashed" w:sz="4" w:space="0" w:color="auto"/>
              <w:left w:val="dashed" w:sz="4" w:space="0" w:color="auto"/>
              <w:bottom w:val="dashed" w:sz="4" w:space="0" w:color="auto"/>
              <w:right w:val="single" w:sz="4" w:space="0" w:color="auto"/>
            </w:tcBorders>
          </w:tcPr>
          <w:p w14:paraId="6CCD583A" w14:textId="36710D72" w:rsidR="009D7BAC" w:rsidRPr="00E96457" w:rsidRDefault="009D7BAC" w:rsidP="00CB6C04">
            <w:p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In setting out its general policy, a </w:t>
            </w:r>
            <w:r w:rsidR="009376AF">
              <w:rPr>
                <w:rFonts w:ascii="HelveticaNeueLT Std" w:hAnsi="HelveticaNeueLT Std" w:cs="MinionPro-Regular"/>
                <w:color w:val="000000"/>
                <w:lang w:eastAsia="en-GB"/>
              </w:rPr>
              <w:t>C</w:t>
            </w:r>
            <w:r w:rsidRPr="00E96457">
              <w:rPr>
                <w:rFonts w:ascii="HelveticaNeueLT Std" w:hAnsi="HelveticaNeueLT Std" w:cs="MinionPro-Regular"/>
                <w:color w:val="000000"/>
                <w:lang w:eastAsia="en-GB"/>
              </w:rPr>
              <w:t xml:space="preserve">ontracting </w:t>
            </w:r>
            <w:r w:rsidR="009376AF">
              <w:rPr>
                <w:rFonts w:ascii="HelveticaNeueLT Std" w:hAnsi="HelveticaNeueLT Std" w:cs="MinionPro-Regular"/>
                <w:color w:val="000000"/>
                <w:lang w:eastAsia="en-GB"/>
              </w:rPr>
              <w:t>A</w:t>
            </w:r>
            <w:r w:rsidRPr="00E96457">
              <w:rPr>
                <w:rFonts w:ascii="HelveticaNeueLT Std" w:hAnsi="HelveticaNeueLT Std" w:cs="MinionPro-Regular"/>
                <w:color w:val="000000"/>
                <w:lang w:eastAsia="en-GB"/>
              </w:rPr>
              <w:t>uthority should state measures to promote the payment of the Living Wage in its procurements. In doing so, a contracting authority should consider:</w:t>
            </w:r>
          </w:p>
          <w:p w14:paraId="1CBE9485" w14:textId="77777777" w:rsidR="009D7BAC" w:rsidRPr="00E96457" w:rsidRDefault="009D7BAC" w:rsidP="00CB6C04">
            <w:pPr>
              <w:pStyle w:val="ListParagraph"/>
              <w:numPr>
                <w:ilvl w:val="0"/>
                <w:numId w:val="13"/>
              </w:numPr>
              <w:tabs>
                <w:tab w:val="left" w:pos="426"/>
                <w:tab w:val="left" w:pos="1440"/>
                <w:tab w:val="left" w:pos="2160"/>
                <w:tab w:val="left" w:pos="2880"/>
                <w:tab w:val="left" w:pos="4680"/>
                <w:tab w:val="left" w:pos="5400"/>
                <w:tab w:val="left" w:pos="8789"/>
                <w:tab w:val="right" w:pos="9000"/>
              </w:tabs>
              <w:spacing w:after="60" w:line="264" w:lineRule="auto"/>
              <w:ind w:right="238"/>
              <w:contextualSpacing/>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becoming a Living Wage Accredited Employer and promoting this through relevant public contracts;</w:t>
            </w:r>
          </w:p>
          <w:p w14:paraId="56547813" w14:textId="77777777" w:rsidR="009D7BAC" w:rsidRPr="00E96457" w:rsidRDefault="009D7BAC" w:rsidP="00CB6C04">
            <w:pPr>
              <w:pStyle w:val="ListParagraph"/>
              <w:numPr>
                <w:ilvl w:val="0"/>
                <w:numId w:val="13"/>
              </w:numPr>
              <w:tabs>
                <w:tab w:val="left" w:pos="426"/>
                <w:tab w:val="left" w:pos="1440"/>
                <w:tab w:val="left" w:pos="2160"/>
                <w:tab w:val="left" w:pos="2880"/>
                <w:tab w:val="left" w:pos="4680"/>
                <w:tab w:val="left" w:pos="5400"/>
                <w:tab w:val="left" w:pos="8789"/>
                <w:tab w:val="right" w:pos="9000"/>
              </w:tabs>
              <w:spacing w:after="60" w:line="264" w:lineRule="auto"/>
              <w:ind w:right="238"/>
              <w:contextualSpacing/>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in what types of goods, services and works contracts it may be relevant to address living wage and fair work practices;</w:t>
            </w:r>
          </w:p>
          <w:p w14:paraId="018F4EDE" w14:textId="77777777" w:rsidR="009D7BAC" w:rsidRPr="00E96457" w:rsidRDefault="009D7BAC" w:rsidP="00CB6C04">
            <w:pPr>
              <w:pStyle w:val="ListParagraph"/>
              <w:numPr>
                <w:ilvl w:val="0"/>
                <w:numId w:val="13"/>
              </w:numPr>
              <w:tabs>
                <w:tab w:val="left" w:pos="720"/>
                <w:tab w:val="left" w:pos="1440"/>
                <w:tab w:val="left" w:pos="2160"/>
                <w:tab w:val="left" w:pos="2880"/>
                <w:tab w:val="left" w:pos="4680"/>
                <w:tab w:val="left" w:pos="5400"/>
                <w:tab w:val="left" w:pos="8789"/>
                <w:tab w:val="right" w:pos="9000"/>
              </w:tabs>
              <w:spacing w:after="60" w:line="264" w:lineRule="auto"/>
              <w:ind w:right="238"/>
              <w:contextualSpacing/>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how its living wage policy will be approached in regulated procurements in a way which takes account of other relevant factors, while ensuring an appropriate balance between quality and cost;</w:t>
            </w:r>
          </w:p>
          <w:p w14:paraId="1F0C5555" w14:textId="77777777" w:rsidR="00CB6C04" w:rsidRDefault="009D7BAC" w:rsidP="00CB6C04">
            <w:pPr>
              <w:pStyle w:val="ListParagraph"/>
              <w:numPr>
                <w:ilvl w:val="0"/>
                <w:numId w:val="13"/>
              </w:numPr>
              <w:tabs>
                <w:tab w:val="left" w:pos="720"/>
                <w:tab w:val="left" w:pos="1440"/>
                <w:tab w:val="left" w:pos="2160"/>
                <w:tab w:val="left" w:pos="2880"/>
                <w:tab w:val="left" w:pos="4680"/>
                <w:tab w:val="left" w:pos="5400"/>
                <w:tab w:val="left" w:pos="8789"/>
                <w:tab w:val="right" w:pos="9000"/>
              </w:tabs>
              <w:spacing w:after="60" w:line="264" w:lineRule="auto"/>
              <w:ind w:right="238"/>
              <w:contextualSpacing/>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how it will ensure a proportionate approach, based on the nature, scope, size and place of the performance of the contract; and</w:t>
            </w:r>
          </w:p>
          <w:p w14:paraId="2524EB28" w14:textId="77777777" w:rsidR="009D7BAC" w:rsidRDefault="009D7BAC" w:rsidP="00CB6C04">
            <w:pPr>
              <w:pStyle w:val="ListParagraph"/>
              <w:numPr>
                <w:ilvl w:val="0"/>
                <w:numId w:val="13"/>
              </w:numPr>
              <w:tabs>
                <w:tab w:val="left" w:pos="720"/>
                <w:tab w:val="left" w:pos="1440"/>
                <w:tab w:val="left" w:pos="2160"/>
                <w:tab w:val="left" w:pos="2880"/>
                <w:tab w:val="left" w:pos="4680"/>
                <w:tab w:val="left" w:pos="5400"/>
                <w:tab w:val="left" w:pos="8789"/>
                <w:tab w:val="right" w:pos="9000"/>
              </w:tabs>
              <w:spacing w:after="60" w:line="264" w:lineRule="auto"/>
              <w:ind w:right="238"/>
              <w:contextualSpacing/>
              <w:rPr>
                <w:rFonts w:ascii="HelveticaNeueLT Std" w:hAnsi="HelveticaNeueLT Std" w:cs="MinionPro-Regular"/>
                <w:color w:val="000000"/>
                <w:lang w:eastAsia="en-GB"/>
              </w:rPr>
            </w:pPr>
            <w:r w:rsidRPr="00CB6C04">
              <w:rPr>
                <w:rFonts w:ascii="HelveticaNeueLT Std" w:hAnsi="HelveticaNeueLT Std" w:cs="MinionPro-Regular"/>
                <w:color w:val="000000"/>
                <w:lang w:eastAsia="en-GB"/>
              </w:rPr>
              <w:t>how it can contribute towards improving the social wellbeing element, in particular reducing inequality in its area, of its sustainable procurement duty under section 9 of the Act by promoting the Living Wage and fair work practices.</w:t>
            </w:r>
          </w:p>
          <w:p w14:paraId="7DEEE40A" w14:textId="60F7D752" w:rsidR="00CB6C04" w:rsidRPr="00CB6C04" w:rsidRDefault="00CB6C04" w:rsidP="00CB6C04">
            <w:pPr>
              <w:pStyle w:val="ListParagraph"/>
              <w:tabs>
                <w:tab w:val="left" w:pos="720"/>
                <w:tab w:val="left" w:pos="1440"/>
                <w:tab w:val="left" w:pos="2160"/>
                <w:tab w:val="left" w:pos="2880"/>
                <w:tab w:val="left" w:pos="4680"/>
                <w:tab w:val="left" w:pos="5400"/>
                <w:tab w:val="left" w:pos="8789"/>
                <w:tab w:val="right" w:pos="9000"/>
              </w:tabs>
              <w:spacing w:after="60" w:line="264" w:lineRule="auto"/>
              <w:ind w:left="360" w:right="238"/>
              <w:contextualSpacing/>
              <w:rPr>
                <w:rFonts w:ascii="HelveticaNeueLT Std" w:hAnsi="HelveticaNeueLT Std" w:cs="MinionPro-Regular"/>
                <w:color w:val="000000"/>
                <w:lang w:eastAsia="en-GB"/>
              </w:rPr>
            </w:pPr>
          </w:p>
        </w:tc>
        <w:tc>
          <w:tcPr>
            <w:tcW w:w="1795" w:type="pct"/>
            <w:tcBorders>
              <w:top w:val="single" w:sz="6" w:space="0" w:color="auto"/>
              <w:left w:val="single" w:sz="4" w:space="0" w:color="auto"/>
              <w:bottom w:val="single" w:sz="6" w:space="0" w:color="auto"/>
              <w:right w:val="single" w:sz="4" w:space="0" w:color="auto"/>
            </w:tcBorders>
          </w:tcPr>
          <w:p w14:paraId="085D6802" w14:textId="77777777" w:rsidR="009D7BAC" w:rsidRPr="00E96457" w:rsidRDefault="009D7BAC" w:rsidP="00627192">
            <w:pPr>
              <w:autoSpaceDE w:val="0"/>
              <w:autoSpaceDN w:val="0"/>
              <w:adjustRightInd w:val="0"/>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recognises the values of a well-motivated and dedicated workforce both in its own organisation and in those of its suppliers. As an accredited Living Wage employer, the University will consider the fair work practices of suppliers in its procurements, including application of the Living Wage.</w:t>
            </w:r>
          </w:p>
          <w:p w14:paraId="795FC1EB" w14:textId="5F860FC3" w:rsidR="009D7BAC" w:rsidRPr="00E96457" w:rsidRDefault="009D7BAC" w:rsidP="00627192">
            <w:pPr>
              <w:autoSpaceDE w:val="0"/>
              <w:autoSpaceDN w:val="0"/>
              <w:adjustRightInd w:val="0"/>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University has developed internal procedures so that Fair Work First is incorporated in all relevant procurement processes from strategy through to evaluation of tenders and monitoring of outcomes.</w:t>
            </w:r>
          </w:p>
          <w:p w14:paraId="699F3C86" w14:textId="77777777" w:rsidR="009D7BAC" w:rsidRPr="00E96457" w:rsidRDefault="009D7BAC" w:rsidP="00627192">
            <w:pPr>
              <w:autoSpaceDE w:val="0"/>
              <w:autoSpaceDN w:val="0"/>
              <w:adjustRightInd w:val="0"/>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See the following link to Guidance on Selection of Tenderers and Award of Contracts - </w:t>
            </w:r>
            <w:hyperlink r:id="rId16" w:history="1">
              <w:r w:rsidRPr="00E96457">
                <w:rPr>
                  <w:rFonts w:ascii="HelveticaNeueLT Std" w:hAnsi="HelveticaNeueLT Std" w:cs="MinionPro-Regular"/>
                  <w:color w:val="000000"/>
                  <w:lang w:eastAsia="en-GB"/>
                </w:rPr>
                <w:t>addressing Fair Work Practices, including the Living Wage, in Procurement.</w:t>
              </w:r>
            </w:hyperlink>
          </w:p>
          <w:p w14:paraId="1B360C8F" w14:textId="74C088C0" w:rsidR="009D7BAC" w:rsidRPr="00E96457" w:rsidRDefault="009D7BAC" w:rsidP="009D7BAC">
            <w:pPr>
              <w:autoSpaceDE w:val="0"/>
              <w:autoSpaceDN w:val="0"/>
              <w:adjustRightInd w:val="0"/>
              <w:rPr>
                <w:rFonts w:ascii="HelveticaNeueLT Std" w:hAnsi="HelveticaNeueLT Std" w:cs="MinionPro-Regular"/>
                <w:color w:val="000000"/>
                <w:lang w:eastAsia="en-GB"/>
              </w:rPr>
            </w:pPr>
          </w:p>
          <w:p w14:paraId="4312396E" w14:textId="20AFC616" w:rsidR="009D7BAC" w:rsidRPr="00E96457" w:rsidRDefault="009D7BAC" w:rsidP="009D7BAC">
            <w:pPr>
              <w:spacing w:after="160" w:line="259" w:lineRule="auto"/>
              <w:jc w:val="both"/>
              <w:rPr>
                <w:rFonts w:ascii="HelveticaNeueLT Std" w:hAnsi="HelveticaNeueLT Std" w:cs="MinionPro-Regular"/>
                <w:color w:val="000000"/>
                <w:lang w:eastAsia="en-GB"/>
              </w:rPr>
            </w:pPr>
          </w:p>
        </w:tc>
      </w:tr>
      <w:tr w:rsidR="009D7BAC" w:rsidRPr="00E96457" w14:paraId="5AB9351F" w14:textId="77777777" w:rsidTr="00FD6489">
        <w:tc>
          <w:tcPr>
            <w:tcW w:w="1409" w:type="pct"/>
            <w:tcBorders>
              <w:top w:val="dashed" w:sz="4" w:space="0" w:color="auto"/>
              <w:left w:val="dashed" w:sz="4" w:space="0" w:color="auto"/>
              <w:bottom w:val="dashed" w:sz="4" w:space="0" w:color="auto"/>
              <w:right w:val="dashed" w:sz="4" w:space="0" w:color="auto"/>
            </w:tcBorders>
          </w:tcPr>
          <w:p w14:paraId="038C8FB6" w14:textId="77777777" w:rsidR="009D7BAC" w:rsidRPr="00E96457" w:rsidRDefault="009D7BAC" w:rsidP="0027221F">
            <w:pPr>
              <w:tabs>
                <w:tab w:val="left" w:pos="8789"/>
              </w:tabs>
              <w:spacing w:after="60" w:line="264" w:lineRule="auto"/>
              <w:ind w:right="23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Statement of the authority’s general policy on promoting compliance by contractors and sub-contractors with the Health and Safety at Work etc. Act 1974 (c.37) and any provision made under that Act.</w:t>
            </w:r>
          </w:p>
          <w:p w14:paraId="4271F0B7" w14:textId="77777777" w:rsidR="009D7BAC" w:rsidRPr="00E96457" w:rsidRDefault="009D7BAC" w:rsidP="0027221F">
            <w:pPr>
              <w:spacing w:after="60" w:line="264" w:lineRule="auto"/>
              <w:rPr>
                <w:rFonts w:ascii="HelveticaNeueLT Std" w:hAnsi="HelveticaNeueLT Std" w:cs="MinionPro-Regular"/>
                <w:color w:val="000000"/>
                <w:lang w:eastAsia="en-GB"/>
              </w:rPr>
            </w:pPr>
          </w:p>
          <w:p w14:paraId="282C6DC8" w14:textId="77777777" w:rsidR="009D7BAC" w:rsidRPr="00E96457" w:rsidRDefault="009D7BAC" w:rsidP="0027221F">
            <w:pPr>
              <w:spacing w:after="60" w:line="264" w:lineRule="auto"/>
              <w:rPr>
                <w:rFonts w:ascii="HelveticaNeueLT Std" w:hAnsi="HelveticaNeueLT Std" w:cs="MinionPro-Regular"/>
                <w:color w:val="000000"/>
                <w:lang w:eastAsia="en-GB"/>
              </w:rPr>
            </w:pPr>
          </w:p>
          <w:p w14:paraId="2C92DA2B" w14:textId="57AAF51B" w:rsidR="009D7BAC" w:rsidRPr="00A63250" w:rsidRDefault="009D7BAC" w:rsidP="0027221F">
            <w:pPr>
              <w:spacing w:after="60" w:line="264" w:lineRule="auto"/>
              <w:rPr>
                <w:rFonts w:ascii="HelveticaNeueLT Std" w:hAnsi="HelveticaNeueLT Std" w:cs="MinionPro-Regular"/>
                <w:color w:val="000000"/>
                <w:lang w:eastAsia="en-GB"/>
              </w:rPr>
            </w:pPr>
          </w:p>
        </w:tc>
        <w:tc>
          <w:tcPr>
            <w:tcW w:w="1796" w:type="pct"/>
            <w:tcBorders>
              <w:top w:val="dashed" w:sz="4" w:space="0" w:color="auto"/>
              <w:left w:val="dashed" w:sz="4" w:space="0" w:color="auto"/>
              <w:bottom w:val="dashed" w:sz="4" w:space="0" w:color="auto"/>
              <w:right w:val="single" w:sz="4" w:space="0" w:color="auto"/>
            </w:tcBorders>
          </w:tcPr>
          <w:p w14:paraId="731E743E" w14:textId="25C0E205" w:rsidR="009D7BAC" w:rsidRPr="004E004B" w:rsidRDefault="009D7BAC" w:rsidP="0027221F">
            <w:pPr>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In setting out its statement, a </w:t>
            </w:r>
            <w:r w:rsidR="0027221F">
              <w:rPr>
                <w:rFonts w:ascii="HelveticaNeueLT Std" w:hAnsi="HelveticaNeueLT Std" w:cs="MinionPro-Regular"/>
                <w:color w:val="000000"/>
                <w:lang w:eastAsia="en-GB"/>
              </w:rPr>
              <w:t>C</w:t>
            </w:r>
            <w:r w:rsidRPr="00E96457">
              <w:rPr>
                <w:rFonts w:ascii="HelveticaNeueLT Std" w:hAnsi="HelveticaNeueLT Std" w:cs="MinionPro-Regular"/>
                <w:color w:val="000000"/>
                <w:lang w:eastAsia="en-GB"/>
              </w:rPr>
              <w:t xml:space="preserve">ontracting </w:t>
            </w:r>
            <w:r w:rsidR="0027221F">
              <w:rPr>
                <w:rFonts w:ascii="HelveticaNeueLT Std" w:hAnsi="HelveticaNeueLT Std" w:cs="MinionPro-Regular"/>
                <w:color w:val="000000"/>
                <w:lang w:eastAsia="en-GB"/>
              </w:rPr>
              <w:t>A</w:t>
            </w:r>
            <w:r w:rsidRPr="00E96457">
              <w:rPr>
                <w:rFonts w:ascii="HelveticaNeueLT Std" w:hAnsi="HelveticaNeueLT Std" w:cs="MinionPro-Regular"/>
                <w:color w:val="000000"/>
                <w:lang w:eastAsia="en-GB"/>
              </w:rPr>
              <w:t>uthority should consider how it will assess the potential health and safety risks arising from a particular contract and how it will monitor contracts to ensure compliance with health and safety requirements, including how an economic operator demonstrates compliance.</w:t>
            </w:r>
          </w:p>
        </w:tc>
        <w:tc>
          <w:tcPr>
            <w:tcW w:w="1795" w:type="pct"/>
            <w:tcBorders>
              <w:top w:val="single" w:sz="6" w:space="0" w:color="auto"/>
              <w:left w:val="single" w:sz="4" w:space="0" w:color="auto"/>
              <w:bottom w:val="single" w:sz="6" w:space="0" w:color="auto"/>
              <w:right w:val="single" w:sz="4" w:space="0" w:color="auto"/>
            </w:tcBorders>
          </w:tcPr>
          <w:p w14:paraId="4F209191" w14:textId="77777777" w:rsidR="0009680F" w:rsidRDefault="009D7BAC" w:rsidP="0027221F">
            <w:pPr>
              <w:autoSpaceDE w:val="0"/>
              <w:autoSpaceDN w:val="0"/>
              <w:adjustRightInd w:val="0"/>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The University is committed to contracting only with suppliers that comply with all appropriate and relevant legislation, including Health and Safety legislation. Where appropriate, and on a contract by contract basis, the University will assess the legislation applicable to a procurement and take steps to ensure bidders comply with such legislation. </w:t>
            </w:r>
          </w:p>
          <w:p w14:paraId="18C86436" w14:textId="62E03A11" w:rsidR="009D7BAC" w:rsidRPr="004E004B" w:rsidRDefault="009D7BAC" w:rsidP="0027221F">
            <w:pPr>
              <w:autoSpaceDE w:val="0"/>
              <w:autoSpaceDN w:val="0"/>
              <w:adjustRightInd w:val="0"/>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Where proportionate, the University may assess such compliance of subcontractors also.</w:t>
            </w:r>
          </w:p>
        </w:tc>
      </w:tr>
      <w:tr w:rsidR="009D7BAC" w:rsidRPr="00E96457" w14:paraId="4681B2AF" w14:textId="77777777" w:rsidTr="00FD6489">
        <w:tc>
          <w:tcPr>
            <w:tcW w:w="1409" w:type="pct"/>
            <w:tcBorders>
              <w:top w:val="dashed" w:sz="4" w:space="0" w:color="auto"/>
              <w:left w:val="dashed" w:sz="4" w:space="0" w:color="auto"/>
              <w:bottom w:val="dashed" w:sz="4" w:space="0" w:color="auto"/>
              <w:right w:val="dashed" w:sz="4" w:space="0" w:color="auto"/>
            </w:tcBorders>
          </w:tcPr>
          <w:p w14:paraId="0E37C75F" w14:textId="7FDBFDB9" w:rsidR="009D7BAC" w:rsidRPr="00A63250" w:rsidRDefault="009D7BAC" w:rsidP="00B143BC">
            <w:pPr>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Statement of the authority’s general policy on the procurement of fairly and ethically traded goods and services.</w:t>
            </w:r>
          </w:p>
        </w:tc>
        <w:tc>
          <w:tcPr>
            <w:tcW w:w="1796" w:type="pct"/>
            <w:tcBorders>
              <w:top w:val="dashed" w:sz="4" w:space="0" w:color="auto"/>
              <w:left w:val="dashed" w:sz="4" w:space="0" w:color="auto"/>
              <w:bottom w:val="dashed" w:sz="4" w:space="0" w:color="auto"/>
              <w:right w:val="single" w:sz="4" w:space="0" w:color="auto"/>
            </w:tcBorders>
          </w:tcPr>
          <w:p w14:paraId="35A1AB54" w14:textId="2AF1375C" w:rsidR="009D7BAC" w:rsidRPr="00E96457" w:rsidRDefault="009D7BAC" w:rsidP="00B143BC">
            <w:pPr>
              <w:tabs>
                <w:tab w:val="left" w:pos="426"/>
                <w:tab w:val="left" w:pos="1440"/>
                <w:tab w:val="left" w:pos="2160"/>
                <w:tab w:val="left" w:pos="2880"/>
                <w:tab w:val="left" w:pos="4680"/>
                <w:tab w:val="left" w:pos="5400"/>
                <w:tab w:val="left" w:pos="8789"/>
                <w:tab w:val="right" w:pos="9000"/>
              </w:tabs>
              <w:spacing w:after="60" w:line="264" w:lineRule="auto"/>
              <w:ind w:right="23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When developing its policy, a </w:t>
            </w:r>
            <w:r w:rsidR="00A5350C">
              <w:rPr>
                <w:rFonts w:ascii="HelveticaNeueLT Std" w:hAnsi="HelveticaNeueLT Std" w:cs="MinionPro-Regular"/>
                <w:color w:val="000000"/>
                <w:lang w:eastAsia="en-GB"/>
              </w:rPr>
              <w:t>C</w:t>
            </w:r>
            <w:r w:rsidRPr="00E96457">
              <w:rPr>
                <w:rFonts w:ascii="HelveticaNeueLT Std" w:hAnsi="HelveticaNeueLT Std" w:cs="MinionPro-Regular"/>
                <w:color w:val="000000"/>
                <w:lang w:eastAsia="en-GB"/>
              </w:rPr>
              <w:t xml:space="preserve">ontracting </w:t>
            </w:r>
            <w:r w:rsidR="00ED6348">
              <w:rPr>
                <w:rFonts w:ascii="HelveticaNeueLT Std" w:hAnsi="HelveticaNeueLT Std" w:cs="MinionPro-Regular"/>
                <w:color w:val="000000"/>
                <w:lang w:eastAsia="en-GB"/>
              </w:rPr>
              <w:t>A</w:t>
            </w:r>
            <w:r w:rsidRPr="00E96457">
              <w:rPr>
                <w:rFonts w:ascii="HelveticaNeueLT Std" w:hAnsi="HelveticaNeueLT Std" w:cs="MinionPro-Regular"/>
                <w:color w:val="000000"/>
                <w:lang w:eastAsia="en-GB"/>
              </w:rPr>
              <w:t>uthority should consider the wider implications of its procurement activity and how, by including fair and ethical requirements, it can promote fairness, dignity, and the rights of workers and producers in international trading.</w:t>
            </w:r>
          </w:p>
          <w:p w14:paraId="2A075BB3" w14:textId="77777777" w:rsidR="009D7BAC" w:rsidRPr="00EC57C9" w:rsidRDefault="009D7BAC" w:rsidP="00B143BC">
            <w:pPr>
              <w:spacing w:after="60" w:line="264" w:lineRule="auto"/>
              <w:rPr>
                <w:rFonts w:ascii="HelveticaNeueLT Std" w:hAnsi="HelveticaNeueLT Std" w:cs="MinionPro-Regular"/>
                <w:color w:val="000000"/>
                <w:lang w:eastAsia="en-GB"/>
              </w:rPr>
            </w:pPr>
          </w:p>
        </w:tc>
        <w:tc>
          <w:tcPr>
            <w:tcW w:w="1795" w:type="pct"/>
            <w:tcBorders>
              <w:top w:val="single" w:sz="6" w:space="0" w:color="auto"/>
              <w:left w:val="single" w:sz="4" w:space="0" w:color="auto"/>
              <w:bottom w:val="single" w:sz="6" w:space="0" w:color="auto"/>
              <w:right w:val="single" w:sz="4" w:space="0" w:color="auto"/>
            </w:tcBorders>
          </w:tcPr>
          <w:p w14:paraId="5FF28C25" w14:textId="77777777" w:rsidR="00CC0477" w:rsidRDefault="009D7BAC" w:rsidP="00CC0477">
            <w:pPr>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The University supports the sourcing of goods that are fairly and ethically traded. Where relevant it shall make use of appropriate standards and labels in its procurements to take account of fair and ethical trading considerations, will consider equivalent offerings from suppliers in its tenders and consider the use of lifecycle costing. </w:t>
            </w:r>
          </w:p>
          <w:p w14:paraId="0CE84A93" w14:textId="776B06D8" w:rsidR="00B143BC" w:rsidRPr="00E96457" w:rsidRDefault="009D7BAC" w:rsidP="00CC0477">
            <w:pPr>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authority will also consider use of contract conditions that provide assurances on fair and ethical supply chains.</w:t>
            </w:r>
          </w:p>
        </w:tc>
      </w:tr>
      <w:tr w:rsidR="005B1293" w:rsidRPr="00E96457" w14:paraId="4D57DB7C" w14:textId="77777777" w:rsidTr="00FD6489">
        <w:tc>
          <w:tcPr>
            <w:tcW w:w="1409" w:type="pct"/>
            <w:tcBorders>
              <w:top w:val="dashed" w:sz="4" w:space="0" w:color="auto"/>
              <w:left w:val="dashed" w:sz="4" w:space="0" w:color="auto"/>
              <w:bottom w:val="dashed" w:sz="4" w:space="0" w:color="auto"/>
              <w:right w:val="dashed" w:sz="4" w:space="0" w:color="auto"/>
            </w:tcBorders>
          </w:tcPr>
          <w:p w14:paraId="196DB7B7" w14:textId="77777777" w:rsidR="005B1293" w:rsidRPr="00E96457" w:rsidRDefault="005B1293" w:rsidP="005B1293">
            <w:pPr>
              <w:tabs>
                <w:tab w:val="left" w:pos="8789"/>
              </w:tabs>
              <w:spacing w:after="60" w:line="264" w:lineRule="auto"/>
              <w:ind w:right="23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Statement of the authority’s general policy on how it intends its approach to regulated procurements involving the provision of food to:</w:t>
            </w:r>
          </w:p>
          <w:p w14:paraId="55DABC84" w14:textId="77777777" w:rsidR="005B1293" w:rsidRDefault="005B1293" w:rsidP="005B1293">
            <w:pPr>
              <w:pStyle w:val="ListParagraph"/>
              <w:numPr>
                <w:ilvl w:val="0"/>
                <w:numId w:val="14"/>
              </w:numPr>
              <w:tabs>
                <w:tab w:val="left" w:pos="8789"/>
              </w:tabs>
              <w:spacing w:after="60" w:line="264" w:lineRule="auto"/>
              <w:ind w:right="237"/>
              <w:contextualSpacing/>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Improve the health, wellbeing and education of communities in the authority’s area</w:t>
            </w:r>
          </w:p>
          <w:p w14:paraId="033C2E67" w14:textId="66DA0ABC" w:rsidR="005B1293" w:rsidRPr="00E96457" w:rsidRDefault="005B1293" w:rsidP="005B1293">
            <w:pPr>
              <w:pStyle w:val="ListParagraph"/>
              <w:numPr>
                <w:ilvl w:val="0"/>
                <w:numId w:val="14"/>
              </w:numPr>
              <w:tabs>
                <w:tab w:val="left" w:pos="8789"/>
              </w:tabs>
              <w:spacing w:after="60" w:line="264" w:lineRule="auto"/>
              <w:ind w:right="237"/>
              <w:contextualSpacing/>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Promote the highest standards of animal welfare.</w:t>
            </w:r>
          </w:p>
        </w:tc>
        <w:tc>
          <w:tcPr>
            <w:tcW w:w="1796" w:type="pct"/>
            <w:tcBorders>
              <w:top w:val="dashed" w:sz="4" w:space="0" w:color="auto"/>
              <w:left w:val="dashed" w:sz="4" w:space="0" w:color="auto"/>
              <w:bottom w:val="dashed" w:sz="4" w:space="0" w:color="auto"/>
              <w:right w:val="single" w:sz="4" w:space="0" w:color="auto"/>
            </w:tcBorders>
          </w:tcPr>
          <w:p w14:paraId="28AC3C75" w14:textId="77BDDED2" w:rsidR="005B1293" w:rsidRPr="005B1293" w:rsidRDefault="005B1293" w:rsidP="005B1293">
            <w:p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In setting out, and implementing, its general policy, there is broad scope for a contracting authority to approach this requirement in a manner relevant to its needs and purposes.</w:t>
            </w:r>
            <w:r>
              <w:rPr>
                <w:rFonts w:ascii="HelveticaNeueLT Std" w:hAnsi="HelveticaNeueLT Std" w:cs="MinionPro-Regular"/>
                <w:color w:val="000000"/>
                <w:lang w:eastAsia="en-GB"/>
              </w:rPr>
              <w:t xml:space="preserve"> </w:t>
            </w:r>
            <w:r w:rsidRPr="00E96457">
              <w:rPr>
                <w:rFonts w:ascii="HelveticaNeueLT Std" w:hAnsi="HelveticaNeueLT Std" w:cs="MinionPro-Regular"/>
                <w:color w:val="000000"/>
                <w:lang w:eastAsia="en-GB"/>
              </w:rPr>
              <w:t xml:space="preserve">For a contracting authority which does not procure food or catering </w:t>
            </w:r>
            <w:r w:rsidRPr="00E96457">
              <w:rPr>
                <w:rFonts w:ascii="HelveticaNeueLT Std" w:hAnsi="HelveticaNeueLT Std" w:cs="MinionPro-Regular"/>
                <w:color w:val="000000"/>
                <w:lang w:eastAsia="en-GB"/>
              </w:rPr>
              <w:lastRenderedPageBreak/>
              <w:t xml:space="preserve">it is necessary to include a statement in their organisational procurement strategy to that effect. </w:t>
            </w:r>
          </w:p>
          <w:p w14:paraId="36CCCC02" w14:textId="72982CEB" w:rsidR="005B1293" w:rsidRPr="00E96457" w:rsidRDefault="005B1293" w:rsidP="005B1293">
            <w:p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In setting out its general policy statement, a contracting authority is required to consider how to promote the highest standards of animal welfare.</w:t>
            </w:r>
          </w:p>
        </w:tc>
        <w:tc>
          <w:tcPr>
            <w:tcW w:w="1795" w:type="pct"/>
            <w:tcBorders>
              <w:top w:val="single" w:sz="6" w:space="0" w:color="auto"/>
              <w:left w:val="single" w:sz="4" w:space="0" w:color="auto"/>
              <w:bottom w:val="single" w:sz="6" w:space="0" w:color="auto"/>
              <w:right w:val="single" w:sz="4" w:space="0" w:color="auto"/>
            </w:tcBorders>
          </w:tcPr>
          <w:p w14:paraId="69BB311B" w14:textId="000F9D02" w:rsidR="005B1293" w:rsidRPr="00E96457" w:rsidRDefault="005B1293" w:rsidP="005B1293">
            <w:pPr>
              <w:spacing w:after="60" w:line="264" w:lineRule="auto"/>
              <w:rPr>
                <w:rFonts w:ascii="HelveticaNeueLT Std" w:hAnsi="HelveticaNeueLT Std" w:cs="MinionPro-Regular"/>
                <w:color w:val="000000"/>
                <w:lang w:eastAsia="en-GB"/>
              </w:rPr>
            </w:pPr>
            <w:r w:rsidRPr="005B1293">
              <w:rPr>
                <w:rFonts w:ascii="HelveticaNeueLT Std" w:hAnsi="HelveticaNeueLT Std" w:cs="MinionPro-Regular"/>
                <w:color w:val="000000"/>
                <w:lang w:eastAsia="en-GB"/>
              </w:rPr>
              <w:lastRenderedPageBreak/>
              <w:t xml:space="preserve">The University will find practical ways to supply healthy, fresh, seasonal, and sustainably grown food which represents value for money whilst improving the health, wellbeing and education of our teaching and learning communities, coupled with promoting the highest standards of animal welfare. The </w:t>
            </w:r>
            <w:r w:rsidRPr="005B1293">
              <w:rPr>
                <w:rFonts w:ascii="HelveticaNeueLT Std" w:hAnsi="HelveticaNeueLT Std" w:cs="MinionPro-Regular"/>
                <w:color w:val="000000"/>
                <w:lang w:eastAsia="en-GB"/>
              </w:rPr>
              <w:lastRenderedPageBreak/>
              <w:t>University will work to put in place affordable contracts, which meet the nutritional requirements for food for all users of our catering services.</w:t>
            </w:r>
          </w:p>
        </w:tc>
      </w:tr>
      <w:tr w:rsidR="005B1293" w:rsidRPr="00E96457" w14:paraId="579BAD8F" w14:textId="77777777" w:rsidTr="00FD6489">
        <w:tc>
          <w:tcPr>
            <w:tcW w:w="1409" w:type="pct"/>
            <w:tcBorders>
              <w:top w:val="dashed" w:sz="4" w:space="0" w:color="auto"/>
              <w:left w:val="dashed" w:sz="4" w:space="0" w:color="auto"/>
              <w:bottom w:val="dashed" w:sz="4" w:space="0" w:color="auto"/>
              <w:right w:val="dashed" w:sz="4" w:space="0" w:color="auto"/>
            </w:tcBorders>
          </w:tcPr>
          <w:p w14:paraId="0CD0A2BA" w14:textId="77777777" w:rsidR="003321CD" w:rsidRPr="00E96457" w:rsidRDefault="003321CD" w:rsidP="007705D8">
            <w:pPr>
              <w:tabs>
                <w:tab w:val="left" w:pos="8789"/>
              </w:tabs>
              <w:spacing w:after="60" w:line="264" w:lineRule="auto"/>
              <w:ind w:right="238"/>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The authority must set out how it intends to ensure that, so far as is reasonably practicable, the following payments are made no later than 30 days after the invoice (or similar claim) relating to the payment is presented:</w:t>
            </w:r>
          </w:p>
          <w:p w14:paraId="3AFF724B" w14:textId="77777777" w:rsidR="003321CD" w:rsidRPr="00E96457" w:rsidRDefault="003321CD" w:rsidP="007705D8">
            <w:pPr>
              <w:pStyle w:val="ListParagraph"/>
              <w:numPr>
                <w:ilvl w:val="0"/>
                <w:numId w:val="15"/>
              </w:numPr>
              <w:tabs>
                <w:tab w:val="left" w:pos="8789"/>
              </w:tabs>
              <w:spacing w:after="60" w:line="264" w:lineRule="auto"/>
              <w:ind w:right="238"/>
              <w:contextualSpacing/>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Payments due by the authority to a contractor.</w:t>
            </w:r>
          </w:p>
          <w:p w14:paraId="350AB58F" w14:textId="77777777" w:rsidR="003321CD" w:rsidRDefault="003321CD" w:rsidP="007705D8">
            <w:pPr>
              <w:pStyle w:val="ListParagraph"/>
              <w:numPr>
                <w:ilvl w:val="0"/>
                <w:numId w:val="15"/>
              </w:numPr>
              <w:tabs>
                <w:tab w:val="left" w:pos="8789"/>
              </w:tabs>
              <w:spacing w:after="60" w:line="264" w:lineRule="auto"/>
              <w:ind w:right="238"/>
              <w:contextualSpacing/>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Payments due by a contractor to a sub-contractor.</w:t>
            </w:r>
          </w:p>
          <w:p w14:paraId="1892D4B0" w14:textId="5C57F2CE" w:rsidR="005B1293" w:rsidRPr="00E96457" w:rsidRDefault="003321CD" w:rsidP="007705D8">
            <w:pPr>
              <w:pStyle w:val="ListParagraph"/>
              <w:numPr>
                <w:ilvl w:val="0"/>
                <w:numId w:val="15"/>
              </w:numPr>
              <w:tabs>
                <w:tab w:val="left" w:pos="8789"/>
              </w:tabs>
              <w:spacing w:after="60" w:line="264" w:lineRule="auto"/>
              <w:ind w:right="238"/>
              <w:contextualSpacing/>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Payments due by a sub-contractor to a sub-contractor.</w:t>
            </w:r>
          </w:p>
        </w:tc>
        <w:tc>
          <w:tcPr>
            <w:tcW w:w="1796" w:type="pct"/>
            <w:tcBorders>
              <w:top w:val="dashed" w:sz="4" w:space="0" w:color="auto"/>
              <w:left w:val="dashed" w:sz="4" w:space="0" w:color="auto"/>
              <w:bottom w:val="dashed" w:sz="4" w:space="0" w:color="auto"/>
              <w:right w:val="single" w:sz="4" w:space="0" w:color="auto"/>
            </w:tcBorders>
          </w:tcPr>
          <w:p w14:paraId="5B8C5788" w14:textId="5B0629C6" w:rsidR="004D0992" w:rsidRPr="00E96457" w:rsidRDefault="004D0992" w:rsidP="00D4504D">
            <w:p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A </w:t>
            </w:r>
            <w:r>
              <w:rPr>
                <w:rFonts w:ascii="HelveticaNeueLT Std" w:hAnsi="HelveticaNeueLT Std" w:cs="MinionPro-Regular"/>
                <w:color w:val="000000"/>
                <w:lang w:eastAsia="en-GB"/>
              </w:rPr>
              <w:t>C</w:t>
            </w:r>
            <w:r w:rsidRPr="00E96457">
              <w:rPr>
                <w:rFonts w:ascii="HelveticaNeueLT Std" w:hAnsi="HelveticaNeueLT Std" w:cs="MinionPro-Regular"/>
                <w:color w:val="000000"/>
                <w:lang w:eastAsia="en-GB"/>
              </w:rPr>
              <w:t xml:space="preserve">ontracting </w:t>
            </w:r>
            <w:r>
              <w:rPr>
                <w:rFonts w:ascii="HelveticaNeueLT Std" w:hAnsi="HelveticaNeueLT Std" w:cs="MinionPro-Regular"/>
                <w:color w:val="000000"/>
                <w:lang w:eastAsia="en-GB"/>
              </w:rPr>
              <w:t>A</w:t>
            </w:r>
            <w:r w:rsidRPr="00E96457">
              <w:rPr>
                <w:rFonts w:ascii="HelveticaNeueLT Std" w:hAnsi="HelveticaNeueLT Std" w:cs="MinionPro-Regular"/>
                <w:color w:val="000000"/>
                <w:lang w:eastAsia="en-GB"/>
              </w:rPr>
              <w:t xml:space="preserve">uthority is required by section 15(5)(d) of the Act to set out in its organisational procurement strategy how it intends to ensure that, so far as is reasonably practicable, payments to contractors and subcontractors are made within 30 days of a valid invoice, or similar claim, being received.  </w:t>
            </w:r>
          </w:p>
          <w:p w14:paraId="53F6262C" w14:textId="77777777" w:rsidR="005B1293" w:rsidRPr="00E96457" w:rsidRDefault="005B1293" w:rsidP="00D4504D">
            <w:p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p>
        </w:tc>
        <w:tc>
          <w:tcPr>
            <w:tcW w:w="1795" w:type="pct"/>
            <w:tcBorders>
              <w:top w:val="single" w:sz="6" w:space="0" w:color="auto"/>
              <w:left w:val="single" w:sz="4" w:space="0" w:color="auto"/>
              <w:bottom w:val="single" w:sz="6" w:space="0" w:color="auto"/>
              <w:right w:val="single" w:sz="4" w:space="0" w:color="auto"/>
            </w:tcBorders>
          </w:tcPr>
          <w:p w14:paraId="252355B4" w14:textId="5E3A15BF" w:rsidR="005B1293" w:rsidRPr="00E96457" w:rsidRDefault="004D0992" w:rsidP="004D0992">
            <w:pPr>
              <w:autoSpaceDE w:val="0"/>
              <w:autoSpaceDN w:val="0"/>
              <w:adjustRightInd w:val="0"/>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University complies with the Late Payment legislation and will review on a contract by contract basis whether such obligations should be enforced and monitored further down its supply chain.</w:t>
            </w:r>
          </w:p>
        </w:tc>
      </w:tr>
      <w:tr w:rsidR="005B1293" w:rsidRPr="00E96457" w14:paraId="0E610D18" w14:textId="77777777" w:rsidTr="00FD6489">
        <w:tc>
          <w:tcPr>
            <w:tcW w:w="1409" w:type="pct"/>
            <w:tcBorders>
              <w:top w:val="dashed" w:sz="4" w:space="0" w:color="auto"/>
              <w:left w:val="dashed" w:sz="4" w:space="0" w:color="auto"/>
              <w:bottom w:val="dashed" w:sz="4" w:space="0" w:color="auto"/>
              <w:right w:val="dashed" w:sz="4" w:space="0" w:color="auto"/>
            </w:tcBorders>
          </w:tcPr>
          <w:p w14:paraId="2AEB5007" w14:textId="2909DCCE" w:rsidR="005B1293" w:rsidRPr="00E96457" w:rsidRDefault="009B389D" w:rsidP="0037470B">
            <w:pPr>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authority must set out how it intends to ensure that its regulated procurements will be carried out in compliance with the sustainable procurement duty</w:t>
            </w:r>
          </w:p>
        </w:tc>
        <w:tc>
          <w:tcPr>
            <w:tcW w:w="1796" w:type="pct"/>
            <w:tcBorders>
              <w:top w:val="dashed" w:sz="4" w:space="0" w:color="auto"/>
              <w:left w:val="dashed" w:sz="4" w:space="0" w:color="auto"/>
              <w:bottom w:val="dashed" w:sz="4" w:space="0" w:color="auto"/>
              <w:right w:val="single" w:sz="4" w:space="0" w:color="auto"/>
            </w:tcBorders>
          </w:tcPr>
          <w:p w14:paraId="69F09DD1" w14:textId="2DF7D539" w:rsidR="0037470B" w:rsidRPr="00E96457" w:rsidRDefault="0037470B" w:rsidP="0037470B">
            <w:p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sustainable procurement duty should be applied to all regulated procurements in a proportionate way.</w:t>
            </w:r>
          </w:p>
          <w:p w14:paraId="2069E0F4" w14:textId="4E67CE06" w:rsidR="005B1293" w:rsidRPr="00E96457" w:rsidRDefault="0037470B" w:rsidP="0037470B">
            <w:p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A </w:t>
            </w:r>
            <w:r>
              <w:rPr>
                <w:rFonts w:ascii="HelveticaNeueLT Std" w:hAnsi="HelveticaNeueLT Std" w:cs="MinionPro-Regular"/>
                <w:color w:val="000000"/>
                <w:lang w:eastAsia="en-GB"/>
              </w:rPr>
              <w:t>C</w:t>
            </w:r>
            <w:r w:rsidRPr="00E96457">
              <w:rPr>
                <w:rFonts w:ascii="HelveticaNeueLT Std" w:hAnsi="HelveticaNeueLT Std" w:cs="MinionPro-Regular"/>
                <w:color w:val="000000"/>
                <w:lang w:eastAsia="en-GB"/>
              </w:rPr>
              <w:t xml:space="preserve">ontracting </w:t>
            </w:r>
            <w:r>
              <w:rPr>
                <w:rFonts w:ascii="HelveticaNeueLT Std" w:hAnsi="HelveticaNeueLT Std" w:cs="MinionPro-Regular"/>
                <w:color w:val="000000"/>
                <w:lang w:eastAsia="en-GB"/>
              </w:rPr>
              <w:t>A</w:t>
            </w:r>
            <w:r w:rsidRPr="00E96457">
              <w:rPr>
                <w:rFonts w:ascii="HelveticaNeueLT Std" w:hAnsi="HelveticaNeueLT Std" w:cs="MinionPro-Regular"/>
                <w:color w:val="000000"/>
                <w:lang w:eastAsia="en-GB"/>
              </w:rPr>
              <w:t xml:space="preserve">uthority must set out how it intends to ensure that regulated procurements will be carried out in compliance with the sustainable procurement duty. It should develop a robust, </w:t>
            </w:r>
            <w:r w:rsidRPr="00E96457">
              <w:rPr>
                <w:rFonts w:ascii="HelveticaNeueLT Std" w:hAnsi="HelveticaNeueLT Std" w:cs="MinionPro-Regular"/>
                <w:color w:val="000000"/>
                <w:lang w:eastAsia="en-GB"/>
              </w:rPr>
              <w:lastRenderedPageBreak/>
              <w:t>achievable approach to sustainable procurement that is relevant and proportionate to its scope and area; with details on how it will be applied in the organisation.</w:t>
            </w:r>
          </w:p>
        </w:tc>
        <w:tc>
          <w:tcPr>
            <w:tcW w:w="1795" w:type="pct"/>
            <w:tcBorders>
              <w:top w:val="single" w:sz="6" w:space="0" w:color="auto"/>
              <w:left w:val="single" w:sz="4" w:space="0" w:color="auto"/>
              <w:bottom w:val="single" w:sz="6" w:space="0" w:color="auto"/>
              <w:right w:val="single" w:sz="4" w:space="0" w:color="auto"/>
            </w:tcBorders>
          </w:tcPr>
          <w:p w14:paraId="18E7C443" w14:textId="1A304568" w:rsidR="005B1293" w:rsidRPr="00E96457" w:rsidRDefault="00E0639C" w:rsidP="005B1293">
            <w:pPr>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 xml:space="preserve">The University will undertake regulated procurements in compliance with the sustainable procurement duty. The University will also seek to take account of climate and circular economy in its procurement activity. Consideration of environmental, social and economic issues and how benefits can be delivered through the procurement will be made, where </w:t>
            </w:r>
            <w:r w:rsidRPr="00E96457">
              <w:rPr>
                <w:rFonts w:ascii="HelveticaNeueLT Std" w:hAnsi="HelveticaNeueLT Std" w:cs="MinionPro-Regular"/>
                <w:color w:val="000000"/>
                <w:lang w:eastAsia="en-GB"/>
              </w:rPr>
              <w:lastRenderedPageBreak/>
              <w:t>appropriate and on a contract-by-contract basis. The University will utilise available tools and systems such as Prioritisation, Life Cycle Impact Mapping, Sustainability Test, Flexible Framework, APUC’s Code of Conduct, Sustain and Electronics Watch where relevant and proportionate to the scope of the procurement.</w:t>
            </w:r>
          </w:p>
        </w:tc>
      </w:tr>
      <w:tr w:rsidR="005B1293" w:rsidRPr="00E96457" w14:paraId="0E4D6290" w14:textId="77777777" w:rsidTr="00FD6489">
        <w:tc>
          <w:tcPr>
            <w:tcW w:w="1409" w:type="pct"/>
            <w:tcBorders>
              <w:top w:val="dashed" w:sz="4" w:space="0" w:color="auto"/>
              <w:left w:val="dashed" w:sz="4" w:space="0" w:color="auto"/>
              <w:bottom w:val="dashed" w:sz="4" w:space="0" w:color="auto"/>
              <w:right w:val="dashed" w:sz="4" w:space="0" w:color="auto"/>
            </w:tcBorders>
          </w:tcPr>
          <w:p w14:paraId="0A90EFD2" w14:textId="77777777" w:rsidR="00891C35" w:rsidRPr="00E96457" w:rsidRDefault="00891C35" w:rsidP="00891C35">
            <w:pPr>
              <w:autoSpaceDE w:val="0"/>
              <w:autoSpaceDN w:val="0"/>
              <w:adjustRightInd w:val="0"/>
              <w:spacing w:after="60" w:line="264" w:lineRule="auto"/>
              <w:jc w:val="both"/>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Statement on how the authority will use procurement to contribute to the global climate emergency response - and report progress in their annual procurement reports.</w:t>
            </w:r>
          </w:p>
          <w:p w14:paraId="754D06B4" w14:textId="77777777" w:rsidR="00891C35" w:rsidRPr="00E96457" w:rsidRDefault="00891C35" w:rsidP="00891C35">
            <w:pPr>
              <w:autoSpaceDE w:val="0"/>
              <w:autoSpaceDN w:val="0"/>
              <w:adjustRightInd w:val="0"/>
              <w:spacing w:after="60" w:line="264" w:lineRule="auto"/>
              <w:jc w:val="both"/>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(as required by SPPN 3/2022)</w:t>
            </w:r>
          </w:p>
          <w:p w14:paraId="06170BA5" w14:textId="77777777" w:rsidR="005B1293" w:rsidRPr="00E96457" w:rsidRDefault="005B1293" w:rsidP="005B1293">
            <w:pPr>
              <w:spacing w:after="60" w:line="264" w:lineRule="auto"/>
              <w:rPr>
                <w:rFonts w:ascii="HelveticaNeueLT Std" w:hAnsi="HelveticaNeueLT Std" w:cs="MinionPro-Regular"/>
                <w:color w:val="000000"/>
                <w:lang w:eastAsia="en-GB"/>
              </w:rPr>
            </w:pPr>
          </w:p>
        </w:tc>
        <w:tc>
          <w:tcPr>
            <w:tcW w:w="1796" w:type="pct"/>
            <w:tcBorders>
              <w:top w:val="dashed" w:sz="4" w:space="0" w:color="auto"/>
              <w:left w:val="dashed" w:sz="4" w:space="0" w:color="auto"/>
              <w:bottom w:val="dashed" w:sz="4" w:space="0" w:color="auto"/>
              <w:right w:val="single" w:sz="4" w:space="0" w:color="auto"/>
            </w:tcBorders>
          </w:tcPr>
          <w:p w14:paraId="1D2116E7" w14:textId="47080D9F" w:rsidR="00891C35" w:rsidRPr="00E96457" w:rsidRDefault="00891C35" w:rsidP="00891C35">
            <w:pPr>
              <w:tabs>
                <w:tab w:val="left" w:pos="426"/>
                <w:tab w:val="left" w:pos="1440"/>
                <w:tab w:val="left" w:pos="2160"/>
                <w:tab w:val="left" w:pos="2880"/>
                <w:tab w:val="left" w:pos="4680"/>
                <w:tab w:val="left" w:pos="5400"/>
                <w:tab w:val="left" w:pos="8789"/>
                <w:tab w:val="right" w:pos="9000"/>
              </w:tabs>
              <w:spacing w:after="60" w:line="264" w:lineRule="auto"/>
              <w:ind w:right="23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Excerpts from SPPN 3/2022</w:t>
            </w:r>
          </w:p>
          <w:p w14:paraId="1BB4709C" w14:textId="307B33E2" w:rsidR="00891C35" w:rsidRPr="00E96457" w:rsidRDefault="00891C35" w:rsidP="00891C35">
            <w:pPr>
              <w:autoSpaceDE w:val="0"/>
              <w:autoSpaceDN w:val="0"/>
              <w:adjustRightInd w:val="0"/>
              <w:spacing w:after="60" w:line="264" w:lineRule="auto"/>
              <w:jc w:val="both"/>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Contracting </w:t>
            </w:r>
            <w:r w:rsidR="000B037D">
              <w:rPr>
                <w:rFonts w:ascii="HelveticaNeueLT Std" w:hAnsi="HelveticaNeueLT Std" w:cs="MinionPro-Regular"/>
                <w:color w:val="000000"/>
                <w:lang w:eastAsia="en-GB"/>
              </w:rPr>
              <w:t>A</w:t>
            </w:r>
            <w:r w:rsidRPr="00E96457">
              <w:rPr>
                <w:rFonts w:ascii="HelveticaNeueLT Std" w:hAnsi="HelveticaNeueLT Std" w:cs="MinionPro-Regular"/>
                <w:color w:val="000000"/>
                <w:lang w:eastAsia="en-GB"/>
              </w:rPr>
              <w:t>uthorities should demonstrate how they are using procurement to support Scotland’s response to the global climate emergency</w:t>
            </w:r>
          </w:p>
          <w:p w14:paraId="3D267170" w14:textId="7450DED2" w:rsidR="005B1293" w:rsidRPr="00E96457" w:rsidRDefault="00891C35" w:rsidP="00891C35">
            <w:pPr>
              <w:tabs>
                <w:tab w:val="left" w:pos="426"/>
                <w:tab w:val="left" w:pos="1440"/>
                <w:tab w:val="left" w:pos="2160"/>
                <w:tab w:val="left" w:pos="2880"/>
                <w:tab w:val="left" w:pos="4680"/>
                <w:tab w:val="left" w:pos="5400"/>
                <w:tab w:val="left" w:pos="8789"/>
                <w:tab w:val="right" w:pos="9000"/>
              </w:tabs>
              <w:spacing w:after="60" w:line="264" w:lineRule="auto"/>
              <w:ind w:right="23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Procurement officials should - reflect this call to action in their organisational procurement strategies demonstrating how the organisation will prioritise and take account of climate and circular economy in its procurement activity and report ongoing progress against these commitments in the public body’s annual procurement reports, demonstrating how it is using procurement to support Scotland’s response to the global climate emergency.</w:t>
            </w:r>
          </w:p>
        </w:tc>
        <w:tc>
          <w:tcPr>
            <w:tcW w:w="1795" w:type="pct"/>
            <w:tcBorders>
              <w:top w:val="single" w:sz="6" w:space="0" w:color="auto"/>
              <w:left w:val="single" w:sz="4" w:space="0" w:color="auto"/>
              <w:bottom w:val="single" w:sz="6" w:space="0" w:color="auto"/>
              <w:right w:val="single" w:sz="4" w:space="0" w:color="auto"/>
            </w:tcBorders>
          </w:tcPr>
          <w:p w14:paraId="3F3ACE49" w14:textId="77777777" w:rsidR="00891C35" w:rsidRPr="00E96457" w:rsidRDefault="00891C35" w:rsidP="006D3352">
            <w:pPr>
              <w:autoSpaceDE w:val="0"/>
              <w:autoSpaceDN w:val="0"/>
              <w:adjustRightInd w:val="0"/>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In response to the global climate emergency the University will align corporate commitments to work towards net zero greenhouse gas emissions framework agreements wherever possible.</w:t>
            </w:r>
          </w:p>
          <w:p w14:paraId="4E089113" w14:textId="77777777" w:rsidR="00891C35" w:rsidRPr="00E96457" w:rsidRDefault="00891C35" w:rsidP="006D3352">
            <w:pPr>
              <w:autoSpaceDE w:val="0"/>
              <w:autoSpaceDN w:val="0"/>
              <w:adjustRightInd w:val="0"/>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The University has a strong focus on supporting responsible procurement, </w:t>
            </w:r>
            <w:proofErr w:type="gramStart"/>
            <w:r w:rsidRPr="00E96457">
              <w:rPr>
                <w:rFonts w:ascii="HelveticaNeueLT Std" w:hAnsi="HelveticaNeueLT Std" w:cs="MinionPro-Regular"/>
                <w:color w:val="000000"/>
                <w:lang w:eastAsia="en-GB"/>
              </w:rPr>
              <w:t>in particular on</w:t>
            </w:r>
            <w:proofErr w:type="gramEnd"/>
            <w:r w:rsidRPr="00E96457">
              <w:rPr>
                <w:rFonts w:ascii="HelveticaNeueLT Std" w:hAnsi="HelveticaNeueLT Std" w:cs="MinionPro-Regular"/>
                <w:color w:val="000000"/>
                <w:lang w:eastAsia="en-GB"/>
              </w:rPr>
              <w:t xml:space="preserve"> climate and circular economy. The University will seek to support circular economy and promote strategic decisions on demand management and procuring for re</w:t>
            </w:r>
            <w:r w:rsidRPr="00AE5115">
              <w:rPr>
                <w:rFonts w:ascii="Cambria Math" w:hAnsi="Cambria Math" w:cs="Cambria Math"/>
                <w:color w:val="000000"/>
                <w:lang w:eastAsia="en-GB"/>
              </w:rPr>
              <w:t>‑</w:t>
            </w:r>
            <w:r w:rsidRPr="00E96457">
              <w:rPr>
                <w:rFonts w:ascii="HelveticaNeueLT Std" w:hAnsi="HelveticaNeueLT Std" w:cs="MinionPro-Regular"/>
                <w:color w:val="000000"/>
                <w:lang w:eastAsia="en-GB"/>
              </w:rPr>
              <w:t>use, re</w:t>
            </w:r>
            <w:r w:rsidRPr="00AE5115">
              <w:rPr>
                <w:rFonts w:ascii="Cambria Math" w:hAnsi="Cambria Math" w:cs="Cambria Math"/>
                <w:color w:val="000000"/>
                <w:lang w:eastAsia="en-GB"/>
              </w:rPr>
              <w:t>‑</w:t>
            </w:r>
            <w:r w:rsidRPr="00E96457">
              <w:rPr>
                <w:rFonts w:ascii="HelveticaNeueLT Std" w:hAnsi="HelveticaNeueLT Std" w:cs="MinionPro-Regular"/>
                <w:color w:val="000000"/>
                <w:lang w:eastAsia="en-GB"/>
              </w:rPr>
              <w:t>design and remanufacture. It will prioritise where greatest impact can be made.</w:t>
            </w:r>
          </w:p>
          <w:p w14:paraId="06DAADE2" w14:textId="39B2557A" w:rsidR="005B1293" w:rsidRPr="00E96457" w:rsidRDefault="00891C35" w:rsidP="006D3352">
            <w:pPr>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University will seek to monitor and report progress through the annual procurement report and Public Bodies Climate Change Duties (PBCCD) Annual Report.</w:t>
            </w:r>
          </w:p>
        </w:tc>
      </w:tr>
      <w:tr w:rsidR="000C6058" w:rsidRPr="00E96457" w14:paraId="0AAB793E" w14:textId="77777777" w:rsidTr="000C6058">
        <w:tc>
          <w:tcPr>
            <w:tcW w:w="5000" w:type="pct"/>
            <w:gridSpan w:val="3"/>
            <w:tcBorders>
              <w:top w:val="dashed" w:sz="4" w:space="0" w:color="auto"/>
              <w:left w:val="dashed" w:sz="4" w:space="0" w:color="auto"/>
              <w:bottom w:val="dashed" w:sz="4" w:space="0" w:color="auto"/>
              <w:right w:val="single" w:sz="4" w:space="0" w:color="auto"/>
            </w:tcBorders>
          </w:tcPr>
          <w:p w14:paraId="55326DCF" w14:textId="2A774B3F" w:rsidR="000C6058" w:rsidRPr="00E96457" w:rsidRDefault="000C6058" w:rsidP="000C6058">
            <w:pPr>
              <w:spacing w:after="60" w:line="264" w:lineRule="auto"/>
              <w:jc w:val="both"/>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Several requirements of the strategy may be achieved through use of crosscutting objectives such as those shown below.  </w:t>
            </w:r>
          </w:p>
        </w:tc>
      </w:tr>
      <w:tr w:rsidR="00972263" w:rsidRPr="00E96457" w14:paraId="7DF41290" w14:textId="77777777" w:rsidTr="00353780">
        <w:tc>
          <w:tcPr>
            <w:tcW w:w="1409" w:type="pct"/>
            <w:tcBorders>
              <w:top w:val="dashed" w:sz="4" w:space="0" w:color="auto"/>
              <w:left w:val="dashed" w:sz="4" w:space="0" w:color="auto"/>
              <w:bottom w:val="dashed" w:sz="4" w:space="0" w:color="auto"/>
              <w:right w:val="dashed" w:sz="4" w:space="0" w:color="auto"/>
            </w:tcBorders>
          </w:tcPr>
          <w:p w14:paraId="33EDAAB6" w14:textId="38A7F07B" w:rsidR="00972263" w:rsidRPr="00E96457" w:rsidRDefault="00972263" w:rsidP="00DB2834">
            <w:pPr>
              <w:tabs>
                <w:tab w:val="left" w:pos="8789"/>
              </w:tabs>
              <w:spacing w:after="60" w:line="264" w:lineRule="auto"/>
              <w:ind w:right="238"/>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The authority must set out how it intends to ensure that its regulated </w:t>
            </w:r>
            <w:r w:rsidRPr="00E96457">
              <w:rPr>
                <w:rFonts w:ascii="HelveticaNeueLT Std" w:hAnsi="HelveticaNeueLT Std" w:cs="MinionPro-Regular"/>
                <w:color w:val="000000"/>
                <w:lang w:eastAsia="en-GB"/>
              </w:rPr>
              <w:lastRenderedPageBreak/>
              <w:t>procurements will contribute to the carrying out of its functions and achievements of its purpose.</w:t>
            </w:r>
          </w:p>
        </w:tc>
        <w:tc>
          <w:tcPr>
            <w:tcW w:w="1796" w:type="pct"/>
            <w:tcBorders>
              <w:top w:val="dashed" w:sz="4" w:space="0" w:color="auto"/>
              <w:left w:val="dashed" w:sz="4" w:space="0" w:color="auto"/>
              <w:bottom w:val="dashed" w:sz="4" w:space="0" w:color="auto"/>
              <w:right w:val="single" w:sz="4" w:space="0" w:color="auto"/>
            </w:tcBorders>
          </w:tcPr>
          <w:p w14:paraId="7336AAB0" w14:textId="77777777" w:rsidR="00972263" w:rsidRPr="00E96457" w:rsidRDefault="00972263" w:rsidP="00DB2834">
            <w:p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 xml:space="preserve">In setting out how they intend to ensure that their regulated procurements will contribute to the </w:t>
            </w:r>
            <w:r w:rsidRPr="00E96457">
              <w:rPr>
                <w:rFonts w:ascii="HelveticaNeueLT Std" w:hAnsi="HelveticaNeueLT Std" w:cs="MinionPro-Regular"/>
                <w:color w:val="000000"/>
                <w:lang w:eastAsia="en-GB"/>
              </w:rPr>
              <w:lastRenderedPageBreak/>
              <w:t>carrying out of its functions and achievement of its purposes, a contracting authorities should, for example, consider:</w:t>
            </w:r>
          </w:p>
          <w:p w14:paraId="133F1F12" w14:textId="77777777" w:rsidR="00972263" w:rsidRPr="00E96457" w:rsidRDefault="00972263" w:rsidP="00DB2834">
            <w:pPr>
              <w:pStyle w:val="ListParagraph"/>
              <w:numPr>
                <w:ilvl w:val="0"/>
                <w:numId w:val="16"/>
              </w:numPr>
              <w:tabs>
                <w:tab w:val="left" w:pos="426"/>
                <w:tab w:val="left" w:pos="1440"/>
                <w:tab w:val="left" w:pos="2160"/>
                <w:tab w:val="left" w:pos="2880"/>
                <w:tab w:val="left" w:pos="4680"/>
                <w:tab w:val="left" w:pos="5400"/>
                <w:tab w:val="right" w:pos="9000"/>
              </w:tabs>
              <w:spacing w:after="60" w:line="264" w:lineRule="auto"/>
              <w:ind w:left="357" w:hanging="35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effective and relevant consultation when developing and aligning their organisational procurement strategies with its functions, purposes and the National Outcomes;</w:t>
            </w:r>
          </w:p>
          <w:p w14:paraId="7797B633" w14:textId="77777777" w:rsidR="00972263" w:rsidRPr="00E96457" w:rsidRDefault="00972263" w:rsidP="00DB2834">
            <w:pPr>
              <w:pStyle w:val="ListParagraph"/>
              <w:numPr>
                <w:ilvl w:val="0"/>
                <w:numId w:val="16"/>
              </w:numPr>
              <w:tabs>
                <w:tab w:val="left" w:pos="426"/>
                <w:tab w:val="left" w:pos="1440"/>
                <w:tab w:val="left" w:pos="2160"/>
                <w:tab w:val="left" w:pos="2880"/>
                <w:tab w:val="left" w:pos="4680"/>
                <w:tab w:val="left" w:pos="5400"/>
                <w:tab w:val="right" w:pos="9000"/>
              </w:tabs>
              <w:spacing w:after="60" w:line="264" w:lineRule="auto"/>
              <w:ind w:left="357" w:hanging="35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effective contract and supplier management to monitor the effectiveness of regulated procurements;</w:t>
            </w:r>
          </w:p>
          <w:p w14:paraId="1235B95E" w14:textId="77777777" w:rsidR="00972263" w:rsidRPr="00E96457" w:rsidRDefault="00972263" w:rsidP="00DB2834">
            <w:pPr>
              <w:pStyle w:val="ListParagraph"/>
              <w:numPr>
                <w:ilvl w:val="0"/>
                <w:numId w:val="16"/>
              </w:numPr>
              <w:tabs>
                <w:tab w:val="left" w:pos="426"/>
                <w:tab w:val="left" w:pos="1440"/>
                <w:tab w:val="left" w:pos="2160"/>
                <w:tab w:val="left" w:pos="2880"/>
                <w:tab w:val="left" w:pos="4680"/>
                <w:tab w:val="left" w:pos="5400"/>
                <w:tab w:val="right" w:pos="9000"/>
              </w:tabs>
              <w:spacing w:after="60" w:line="264" w:lineRule="auto"/>
              <w:ind w:left="357" w:hanging="35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high level commercial targets;</w:t>
            </w:r>
          </w:p>
          <w:p w14:paraId="2F4F1BC3" w14:textId="77777777" w:rsidR="00972263" w:rsidRDefault="00972263" w:rsidP="00DB2834">
            <w:pPr>
              <w:pStyle w:val="ListParagraph"/>
              <w:numPr>
                <w:ilvl w:val="0"/>
                <w:numId w:val="16"/>
              </w:numPr>
              <w:tabs>
                <w:tab w:val="left" w:pos="426"/>
                <w:tab w:val="left" w:pos="1440"/>
                <w:tab w:val="left" w:pos="2160"/>
                <w:tab w:val="left" w:pos="2880"/>
                <w:tab w:val="left" w:pos="4680"/>
                <w:tab w:val="left" w:pos="5400"/>
                <w:tab w:val="right" w:pos="9000"/>
              </w:tabs>
              <w:spacing w:after="60" w:line="264" w:lineRule="auto"/>
              <w:ind w:left="357" w:hanging="35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community and stakeholder consultation during procurement exercises; and</w:t>
            </w:r>
          </w:p>
          <w:p w14:paraId="3FBAE687" w14:textId="60CCE3E1" w:rsidR="00972263" w:rsidRPr="00E96457" w:rsidRDefault="00972263" w:rsidP="00DB2834">
            <w:pPr>
              <w:pStyle w:val="ListParagraph"/>
              <w:numPr>
                <w:ilvl w:val="0"/>
                <w:numId w:val="16"/>
              </w:numPr>
              <w:tabs>
                <w:tab w:val="left" w:pos="426"/>
                <w:tab w:val="left" w:pos="1440"/>
                <w:tab w:val="left" w:pos="2160"/>
                <w:tab w:val="left" w:pos="2880"/>
                <w:tab w:val="left" w:pos="4680"/>
                <w:tab w:val="left" w:pos="5400"/>
                <w:tab w:val="right" w:pos="9000"/>
              </w:tabs>
              <w:spacing w:after="60" w:line="264" w:lineRule="auto"/>
              <w:ind w:left="357" w:hanging="357"/>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use of clear outcomes in contract notices.</w:t>
            </w:r>
          </w:p>
        </w:tc>
        <w:tc>
          <w:tcPr>
            <w:tcW w:w="1795" w:type="pct"/>
            <w:vMerge w:val="restart"/>
            <w:tcBorders>
              <w:top w:val="single" w:sz="6" w:space="0" w:color="auto"/>
              <w:left w:val="single" w:sz="4" w:space="0" w:color="auto"/>
              <w:right w:val="single" w:sz="4" w:space="0" w:color="auto"/>
            </w:tcBorders>
          </w:tcPr>
          <w:p w14:paraId="271A43DB" w14:textId="469BF56A" w:rsidR="00972263" w:rsidRPr="00E96457" w:rsidRDefault="00972263" w:rsidP="00DB2834">
            <w:pPr>
              <w:autoSpaceDE w:val="0"/>
              <w:autoSpaceDN w:val="0"/>
              <w:adjustRightInd w:val="0"/>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The University will analyse third party expenditure, identify ‘GPA</w:t>
            </w:r>
            <w:r>
              <w:rPr>
                <w:rFonts w:ascii="HelveticaNeueLT Std" w:hAnsi="HelveticaNeueLT Std" w:cs="MinionPro-Regular"/>
                <w:color w:val="000000"/>
                <w:lang w:eastAsia="en-GB"/>
              </w:rPr>
              <w:t xml:space="preserve"> </w:t>
            </w:r>
            <w:r w:rsidRPr="00E96457">
              <w:rPr>
                <w:rFonts w:ascii="HelveticaNeueLT Std" w:hAnsi="HelveticaNeueLT Std" w:cs="MinionPro-Regular"/>
                <w:color w:val="000000"/>
                <w:lang w:eastAsia="en-GB"/>
              </w:rPr>
              <w:t>/</w:t>
            </w:r>
            <w:r>
              <w:rPr>
                <w:rFonts w:ascii="HelveticaNeueLT Std" w:hAnsi="HelveticaNeueLT Std" w:cs="MinionPro-Regular"/>
                <w:color w:val="000000"/>
                <w:lang w:eastAsia="en-GB"/>
              </w:rPr>
              <w:t xml:space="preserve"> </w:t>
            </w:r>
            <w:r w:rsidRPr="00E96457">
              <w:rPr>
                <w:rFonts w:ascii="HelveticaNeueLT Std" w:hAnsi="HelveticaNeueLT Std" w:cs="MinionPro-Regular"/>
                <w:color w:val="000000"/>
                <w:lang w:eastAsia="en-GB"/>
              </w:rPr>
              <w:t xml:space="preserve">OJEU regulated procurements’ and </w:t>
            </w:r>
            <w:r w:rsidRPr="00E96457">
              <w:rPr>
                <w:rFonts w:ascii="HelveticaNeueLT Std" w:hAnsi="HelveticaNeueLT Std" w:cs="MinionPro-Regular"/>
                <w:color w:val="000000"/>
                <w:lang w:eastAsia="en-GB"/>
              </w:rPr>
              <w:lastRenderedPageBreak/>
              <w:t>‘lower value regulated procurements’ [goods and services worth more than £50,000, works worth more than £2 million].</w:t>
            </w:r>
          </w:p>
          <w:p w14:paraId="35A9E600"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p>
          <w:p w14:paraId="51E9713E"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University will sort regulated procurements into procurement categories. How these goods, services and works are bought - joint purchasing, use of local, regional and national framework agreements, consolidated contracting – will be subject to annual review with APUC and through user consultation, optimal category strategies agreed, sensible aggregation opportunities exploited, category and commodity strategies developed, recorded and the most appropriate procurement routes to market chosen.</w:t>
            </w:r>
          </w:p>
          <w:p w14:paraId="03AA3497"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 </w:t>
            </w:r>
          </w:p>
          <w:p w14:paraId="33B028E6"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University will conduct all regulated procurements in compliance with principles of equal treatment, non-discrimination, transparency, proportionality and mutual recognition.</w:t>
            </w:r>
          </w:p>
          <w:p w14:paraId="081DC132"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  </w:t>
            </w:r>
          </w:p>
          <w:p w14:paraId="78895322"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University shall utilise portals including PCS and PCS-T to publish its procurement opportunities and shall strive to ensure appropriate use of lotting, output based specifications and clear evaluation criteria to ensure the procurement is accessible to as many bidders as possible.</w:t>
            </w:r>
          </w:p>
          <w:p w14:paraId="4747337E"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p>
          <w:p w14:paraId="118F313B" w14:textId="335A2203" w:rsidR="00972263" w:rsidRPr="00E96457" w:rsidRDefault="00972263" w:rsidP="00DB2834">
            <w:pPr>
              <w:autoSpaceDE w:val="0"/>
              <w:autoSpaceDN w:val="0"/>
              <w:adjustRightInd w:val="0"/>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lastRenderedPageBreak/>
              <w:t>The University will ensure that it awards regulated procurements only to businesses</w:t>
            </w:r>
            <w:r w:rsidR="00613BA9">
              <w:rPr>
                <w:rFonts w:ascii="HelveticaNeueLT Std" w:hAnsi="HelveticaNeueLT Std" w:cs="MinionPro-Regular"/>
                <w:color w:val="000000"/>
                <w:lang w:eastAsia="en-GB"/>
              </w:rPr>
              <w:t xml:space="preserve">, </w:t>
            </w:r>
            <w:r w:rsidRPr="00E96457">
              <w:rPr>
                <w:rFonts w:ascii="HelveticaNeueLT Std" w:hAnsi="HelveticaNeueLT Std" w:cs="MinionPro-Regular"/>
                <w:color w:val="000000"/>
                <w:lang w:eastAsia="en-GB"/>
              </w:rPr>
              <w:t>and sub-contractors</w:t>
            </w:r>
            <w:r w:rsidR="00613BA9">
              <w:rPr>
                <w:rFonts w:ascii="HelveticaNeueLT Std" w:hAnsi="HelveticaNeueLT Std" w:cs="MinionPro-Regular"/>
                <w:color w:val="000000"/>
                <w:lang w:eastAsia="en-GB"/>
              </w:rPr>
              <w:t>,</w:t>
            </w:r>
            <w:r w:rsidRPr="00E96457">
              <w:rPr>
                <w:rFonts w:ascii="HelveticaNeueLT Std" w:hAnsi="HelveticaNeueLT Std" w:cs="MinionPro-Regular"/>
                <w:color w:val="000000"/>
                <w:lang w:eastAsia="en-GB"/>
              </w:rPr>
              <w:t xml:space="preserve"> that are capable, reliable and, where relevant, that can demonstrate that they meet high ethical standards and values in the conduct of their business.</w:t>
            </w:r>
          </w:p>
          <w:p w14:paraId="3D6070B6"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p>
          <w:p w14:paraId="37D0CC83"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In making regulated procurement contract awards, quality, risk and sustainability factors will be considered along with cost according to declared score weightings on a contract-by-contract basis.</w:t>
            </w:r>
          </w:p>
          <w:p w14:paraId="604281A0"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p>
          <w:p w14:paraId="7273AE44"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The University will make appropriate use of collaborative contracting arrangements (e.g. national, sectoral or local framework agreements or contracts) to deliver improved contract terms, contract and supplier management, sustainable procurement outcomes and value for money.</w:t>
            </w:r>
          </w:p>
          <w:p w14:paraId="5AF14A0F" w14:textId="77777777" w:rsidR="00972263" w:rsidRPr="00E96457" w:rsidRDefault="00972263" w:rsidP="00DB2834">
            <w:pPr>
              <w:autoSpaceDE w:val="0"/>
              <w:autoSpaceDN w:val="0"/>
              <w:adjustRightInd w:val="0"/>
              <w:rPr>
                <w:rFonts w:ascii="HelveticaNeueLT Std" w:hAnsi="HelveticaNeueLT Std" w:cs="MinionPro-Regular"/>
                <w:color w:val="000000"/>
                <w:lang w:eastAsia="en-GB"/>
              </w:rPr>
            </w:pPr>
          </w:p>
          <w:p w14:paraId="002A9DCB" w14:textId="75B2F5E4" w:rsidR="00972263" w:rsidRPr="00E96457" w:rsidRDefault="00972263" w:rsidP="00DB2834">
            <w:pPr>
              <w:spacing w:after="60" w:line="264" w:lineRule="auto"/>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The University will take steps to make it easier for smaller businesses to bid for contracts. Legislative constraints preclude preferences for only local </w:t>
            </w:r>
            <w:proofErr w:type="gramStart"/>
            <w:r w:rsidRPr="00E96457">
              <w:rPr>
                <w:rFonts w:ascii="HelveticaNeueLT Std" w:hAnsi="HelveticaNeueLT Std" w:cs="MinionPro-Regular"/>
                <w:color w:val="000000"/>
                <w:lang w:eastAsia="en-GB"/>
              </w:rPr>
              <w:t>suppliers</w:t>
            </w:r>
            <w:proofErr w:type="gramEnd"/>
            <w:r w:rsidRPr="00E96457">
              <w:rPr>
                <w:rFonts w:ascii="HelveticaNeueLT Std" w:hAnsi="HelveticaNeueLT Std" w:cs="MinionPro-Regular"/>
                <w:color w:val="000000"/>
                <w:lang w:eastAsia="en-GB"/>
              </w:rPr>
              <w:t xml:space="preserve"> but the local dimension can be addressed through the structure of tenders, the use of Public Contracts Scotland and Quick Quotes, training and information to build capacity and publishing </w:t>
            </w:r>
            <w:proofErr w:type="gramStart"/>
            <w:r w:rsidRPr="00E96457">
              <w:rPr>
                <w:rFonts w:ascii="HelveticaNeueLT Std" w:hAnsi="HelveticaNeueLT Std" w:cs="MinionPro-Regular"/>
                <w:color w:val="000000"/>
                <w:lang w:eastAsia="en-GB"/>
              </w:rPr>
              <w:t>a contracts</w:t>
            </w:r>
            <w:proofErr w:type="gramEnd"/>
            <w:r w:rsidRPr="00E96457">
              <w:rPr>
                <w:rFonts w:ascii="HelveticaNeueLT Std" w:hAnsi="HelveticaNeueLT Std" w:cs="MinionPro-Regular"/>
                <w:color w:val="000000"/>
                <w:lang w:eastAsia="en-GB"/>
              </w:rPr>
              <w:t xml:space="preserve"> register to highlight contracts for which local organisations may be interested in bidding.</w:t>
            </w:r>
          </w:p>
        </w:tc>
      </w:tr>
      <w:tr w:rsidR="00972263" w:rsidRPr="00E96457" w14:paraId="4DCAC412" w14:textId="77777777" w:rsidTr="00353780">
        <w:tc>
          <w:tcPr>
            <w:tcW w:w="1409" w:type="pct"/>
            <w:tcBorders>
              <w:top w:val="dashed" w:sz="4" w:space="0" w:color="auto"/>
              <w:left w:val="dashed" w:sz="4" w:space="0" w:color="auto"/>
              <w:bottom w:val="dashed" w:sz="4" w:space="0" w:color="auto"/>
              <w:right w:val="dashed" w:sz="4" w:space="0" w:color="auto"/>
            </w:tcBorders>
          </w:tcPr>
          <w:p w14:paraId="130951A5" w14:textId="7B257AFB" w:rsidR="00972263" w:rsidRPr="00E96457" w:rsidRDefault="00972263" w:rsidP="00BB3BD7">
            <w:pPr>
              <w:spacing w:after="60" w:line="264" w:lineRule="auto"/>
              <w:rPr>
                <w:rFonts w:ascii="HelveticaNeueLT Std" w:hAnsi="HelveticaNeueLT Std" w:cs="MinionPro-Regular"/>
                <w:color w:val="000000"/>
                <w:lang w:eastAsia="en-GB"/>
              </w:rPr>
            </w:pPr>
            <w:r w:rsidRPr="00A97792">
              <w:rPr>
                <w:rFonts w:cs="Arial"/>
                <w:szCs w:val="24"/>
              </w:rPr>
              <w:lastRenderedPageBreak/>
              <w:t>The authority must set out how it intends to ensure that its regulated procurements will deliver value for money.</w:t>
            </w:r>
          </w:p>
        </w:tc>
        <w:tc>
          <w:tcPr>
            <w:tcW w:w="1796" w:type="pct"/>
            <w:tcBorders>
              <w:top w:val="dashed" w:sz="4" w:space="0" w:color="auto"/>
              <w:left w:val="dashed" w:sz="4" w:space="0" w:color="auto"/>
              <w:bottom w:val="dashed" w:sz="4" w:space="0" w:color="auto"/>
              <w:right w:val="single" w:sz="4" w:space="0" w:color="auto"/>
            </w:tcBorders>
          </w:tcPr>
          <w:p w14:paraId="163BCEAF" w14:textId="77777777" w:rsidR="00972263" w:rsidRDefault="00972263" w:rsidP="00BB3BD7">
            <w:pPr>
              <w:autoSpaceDE w:val="0"/>
              <w:autoSpaceDN w:val="0"/>
              <w:adjustRightInd w:val="0"/>
              <w:spacing w:after="60" w:line="264" w:lineRule="auto"/>
              <w:rPr>
                <w:rFonts w:ascii="HelveticaNeueLT Std" w:hAnsi="HelveticaNeueLT Std" w:cs="MinionPro-Regular"/>
                <w:color w:val="000000"/>
                <w:lang w:eastAsia="en-GB"/>
              </w:rPr>
            </w:pPr>
            <w:r w:rsidRPr="00A97792">
              <w:rPr>
                <w:rFonts w:cs="Arial"/>
                <w:szCs w:val="24"/>
              </w:rPr>
              <w:t>The balance of value for money in each regulated procurement will vary on a case-by-case basis. However, by applying a key set of principles established in a procurement strategy, a contracting authority should maintain consistency and transparency in its procurement process.</w:t>
            </w:r>
          </w:p>
          <w:p w14:paraId="678DD8EB" w14:textId="77777777" w:rsidR="00972263" w:rsidRPr="00E96457" w:rsidRDefault="00972263" w:rsidP="005B1293">
            <w:pPr>
              <w:tabs>
                <w:tab w:val="left" w:pos="426"/>
                <w:tab w:val="left" w:pos="1440"/>
                <w:tab w:val="left" w:pos="2160"/>
                <w:tab w:val="left" w:pos="2880"/>
                <w:tab w:val="left" w:pos="4680"/>
                <w:tab w:val="left" w:pos="5400"/>
                <w:tab w:val="left" w:pos="8789"/>
                <w:tab w:val="right" w:pos="9000"/>
              </w:tabs>
              <w:spacing w:after="60" w:line="264" w:lineRule="auto"/>
              <w:ind w:right="237"/>
              <w:rPr>
                <w:rFonts w:ascii="HelveticaNeueLT Std" w:hAnsi="HelveticaNeueLT Std" w:cs="MinionPro-Regular"/>
                <w:color w:val="000000"/>
                <w:lang w:eastAsia="en-GB"/>
              </w:rPr>
            </w:pPr>
          </w:p>
        </w:tc>
        <w:tc>
          <w:tcPr>
            <w:tcW w:w="1795" w:type="pct"/>
            <w:vMerge/>
            <w:tcBorders>
              <w:left w:val="single" w:sz="4" w:space="0" w:color="auto"/>
              <w:right w:val="single" w:sz="4" w:space="0" w:color="auto"/>
            </w:tcBorders>
          </w:tcPr>
          <w:p w14:paraId="47C78F21" w14:textId="77777777" w:rsidR="00972263" w:rsidRPr="00E96457" w:rsidRDefault="00972263" w:rsidP="005B1293">
            <w:pPr>
              <w:spacing w:after="60" w:line="264" w:lineRule="auto"/>
              <w:rPr>
                <w:rFonts w:ascii="HelveticaNeueLT Std" w:hAnsi="HelveticaNeueLT Std" w:cs="MinionPro-Regular"/>
                <w:color w:val="000000"/>
                <w:lang w:eastAsia="en-GB"/>
              </w:rPr>
            </w:pPr>
          </w:p>
        </w:tc>
      </w:tr>
      <w:tr w:rsidR="00972263" w:rsidRPr="00E96457" w14:paraId="375F60C9" w14:textId="77777777" w:rsidTr="00353780">
        <w:tc>
          <w:tcPr>
            <w:tcW w:w="1409" w:type="pct"/>
            <w:tcBorders>
              <w:top w:val="dashed" w:sz="4" w:space="0" w:color="auto"/>
              <w:left w:val="dashed" w:sz="4" w:space="0" w:color="auto"/>
              <w:bottom w:val="dashed" w:sz="4" w:space="0" w:color="auto"/>
              <w:right w:val="dashed" w:sz="4" w:space="0" w:color="auto"/>
            </w:tcBorders>
          </w:tcPr>
          <w:p w14:paraId="42B65821" w14:textId="77777777" w:rsidR="00972263" w:rsidRPr="00A97792" w:rsidRDefault="00972263" w:rsidP="002726DC">
            <w:pPr>
              <w:tabs>
                <w:tab w:val="left" w:pos="8789"/>
              </w:tabs>
              <w:spacing w:after="60" w:line="264" w:lineRule="auto"/>
              <w:ind w:right="238"/>
              <w:rPr>
                <w:rFonts w:cs="Arial"/>
                <w:szCs w:val="24"/>
              </w:rPr>
            </w:pPr>
            <w:r w:rsidRPr="00A97792">
              <w:rPr>
                <w:rFonts w:cs="Arial"/>
                <w:szCs w:val="24"/>
              </w:rPr>
              <w:t xml:space="preserve">The authority must set out how it intends to ensure that its regulated procurements will be carried out in </w:t>
            </w:r>
            <w:r w:rsidRPr="00A97792">
              <w:rPr>
                <w:rFonts w:cs="Arial"/>
                <w:szCs w:val="24"/>
              </w:rPr>
              <w:lastRenderedPageBreak/>
              <w:t>compliance with its duty to treat relevant economic operators equally and without discrimination.</w:t>
            </w:r>
          </w:p>
          <w:p w14:paraId="2A1F297A" w14:textId="77777777" w:rsidR="00972263" w:rsidRPr="00E96457" w:rsidRDefault="00972263" w:rsidP="005B1293">
            <w:pPr>
              <w:spacing w:after="60" w:line="264" w:lineRule="auto"/>
              <w:rPr>
                <w:rFonts w:ascii="HelveticaNeueLT Std" w:hAnsi="HelveticaNeueLT Std" w:cs="MinionPro-Regular"/>
                <w:color w:val="000000"/>
                <w:lang w:eastAsia="en-GB"/>
              </w:rPr>
            </w:pPr>
          </w:p>
        </w:tc>
        <w:tc>
          <w:tcPr>
            <w:tcW w:w="1796" w:type="pct"/>
            <w:tcBorders>
              <w:top w:val="dashed" w:sz="4" w:space="0" w:color="auto"/>
              <w:left w:val="dashed" w:sz="4" w:space="0" w:color="auto"/>
              <w:bottom w:val="dashed" w:sz="4" w:space="0" w:color="auto"/>
              <w:right w:val="single" w:sz="4" w:space="0" w:color="auto"/>
            </w:tcBorders>
          </w:tcPr>
          <w:p w14:paraId="2AC9F7C9" w14:textId="6D7C1B83" w:rsidR="00972263" w:rsidRPr="00A97792" w:rsidRDefault="00972263" w:rsidP="002726DC">
            <w:pPr>
              <w:tabs>
                <w:tab w:val="left" w:pos="426"/>
                <w:tab w:val="left" w:pos="1440"/>
                <w:tab w:val="left" w:pos="2160"/>
                <w:tab w:val="left" w:pos="2880"/>
                <w:tab w:val="left" w:pos="4680"/>
                <w:tab w:val="left" w:pos="5400"/>
                <w:tab w:val="left" w:pos="8789"/>
                <w:tab w:val="right" w:pos="9000"/>
              </w:tabs>
              <w:spacing w:after="60" w:line="264" w:lineRule="auto"/>
              <w:ind w:right="238"/>
              <w:rPr>
                <w:rFonts w:cs="Arial"/>
                <w:szCs w:val="24"/>
              </w:rPr>
            </w:pPr>
            <w:r w:rsidRPr="00A97792">
              <w:rPr>
                <w:rFonts w:cs="Arial"/>
                <w:szCs w:val="24"/>
              </w:rPr>
              <w:lastRenderedPageBreak/>
              <w:t xml:space="preserve">A </w:t>
            </w:r>
            <w:r>
              <w:rPr>
                <w:rFonts w:cs="Arial"/>
                <w:szCs w:val="24"/>
              </w:rPr>
              <w:t>C</w:t>
            </w:r>
            <w:r w:rsidRPr="00A97792">
              <w:rPr>
                <w:rFonts w:cs="Arial"/>
                <w:szCs w:val="24"/>
              </w:rPr>
              <w:t xml:space="preserve">ontracting </w:t>
            </w:r>
            <w:r>
              <w:rPr>
                <w:rFonts w:cs="Arial"/>
                <w:szCs w:val="24"/>
              </w:rPr>
              <w:t>A</w:t>
            </w:r>
            <w:r w:rsidRPr="00A97792">
              <w:rPr>
                <w:rFonts w:cs="Arial"/>
                <w:szCs w:val="24"/>
              </w:rPr>
              <w:t>uthority should, where relevant and proportionate, consider measures such as:</w:t>
            </w:r>
          </w:p>
          <w:p w14:paraId="21339477" w14:textId="77777777" w:rsidR="00972263" w:rsidRPr="00A97792" w:rsidRDefault="00972263" w:rsidP="002726DC">
            <w:pPr>
              <w:pStyle w:val="ListParagraph"/>
              <w:numPr>
                <w:ilvl w:val="0"/>
                <w:numId w:val="17"/>
              </w:numPr>
              <w:tabs>
                <w:tab w:val="left" w:pos="426"/>
                <w:tab w:val="left" w:pos="1440"/>
                <w:tab w:val="left" w:pos="2160"/>
                <w:tab w:val="left" w:pos="2880"/>
                <w:tab w:val="left" w:pos="4680"/>
                <w:tab w:val="left" w:pos="5400"/>
                <w:tab w:val="left" w:pos="8789"/>
                <w:tab w:val="right" w:pos="9000"/>
              </w:tabs>
              <w:spacing w:after="60" w:line="264" w:lineRule="auto"/>
              <w:ind w:left="357" w:right="238" w:hanging="357"/>
              <w:rPr>
                <w:rFonts w:cs="Arial"/>
                <w:szCs w:val="24"/>
              </w:rPr>
            </w:pPr>
            <w:r w:rsidRPr="00A97792">
              <w:rPr>
                <w:rFonts w:cs="Arial"/>
                <w:szCs w:val="24"/>
              </w:rPr>
              <w:lastRenderedPageBreak/>
              <w:t xml:space="preserve">early market engagement prior to the publication of a contract notice on </w:t>
            </w:r>
            <w:hyperlink r:id="rId17" w:history="1">
              <w:r w:rsidRPr="00A97792">
                <w:rPr>
                  <w:rStyle w:val="Hyperlink"/>
                  <w:rFonts w:cs="Arial"/>
                  <w:color w:val="auto"/>
                  <w:szCs w:val="24"/>
                </w:rPr>
                <w:t>Public Contracts Scotland</w:t>
              </w:r>
            </w:hyperlink>
            <w:r w:rsidRPr="00A97792">
              <w:t>;</w:t>
            </w:r>
          </w:p>
          <w:p w14:paraId="52D366C8" w14:textId="77777777" w:rsidR="00972263" w:rsidRPr="00A97792" w:rsidRDefault="00972263" w:rsidP="002726DC">
            <w:pPr>
              <w:pStyle w:val="ListParagraph"/>
              <w:numPr>
                <w:ilvl w:val="0"/>
                <w:numId w:val="17"/>
              </w:numPr>
              <w:tabs>
                <w:tab w:val="left" w:pos="426"/>
                <w:tab w:val="left" w:pos="1440"/>
                <w:tab w:val="left" w:pos="2160"/>
                <w:tab w:val="left" w:pos="2880"/>
                <w:tab w:val="left" w:pos="4680"/>
                <w:tab w:val="left" w:pos="5400"/>
                <w:tab w:val="left" w:pos="8789"/>
                <w:tab w:val="right" w:pos="9000"/>
              </w:tabs>
              <w:spacing w:after="60" w:line="264" w:lineRule="auto"/>
              <w:ind w:left="357" w:right="238" w:hanging="357"/>
              <w:rPr>
                <w:rFonts w:cs="Arial"/>
                <w:szCs w:val="24"/>
              </w:rPr>
            </w:pPr>
            <w:r w:rsidRPr="00A97792">
              <w:rPr>
                <w:rFonts w:cs="Arial"/>
                <w:szCs w:val="24"/>
              </w:rPr>
              <w:t>the use of clear and precise language preventing broad interpretation; and</w:t>
            </w:r>
          </w:p>
          <w:p w14:paraId="0887049E" w14:textId="4BB6FF3F" w:rsidR="00972263" w:rsidRPr="002726DC" w:rsidRDefault="00972263" w:rsidP="002726DC">
            <w:pPr>
              <w:pStyle w:val="ListParagraph"/>
              <w:numPr>
                <w:ilvl w:val="0"/>
                <w:numId w:val="17"/>
              </w:numPr>
              <w:tabs>
                <w:tab w:val="left" w:pos="426"/>
                <w:tab w:val="left" w:pos="1440"/>
                <w:tab w:val="left" w:pos="2160"/>
                <w:tab w:val="left" w:pos="2880"/>
                <w:tab w:val="left" w:pos="4680"/>
                <w:tab w:val="left" w:pos="5400"/>
                <w:tab w:val="left" w:pos="8789"/>
                <w:tab w:val="right" w:pos="9000"/>
              </w:tabs>
              <w:spacing w:after="60" w:line="264" w:lineRule="auto"/>
              <w:ind w:left="357" w:right="238" w:hanging="357"/>
              <w:rPr>
                <w:rFonts w:cs="Arial"/>
                <w:szCs w:val="24"/>
              </w:rPr>
            </w:pPr>
            <w:r w:rsidRPr="00A97792">
              <w:rPr>
                <w:rFonts w:cs="Arial"/>
                <w:szCs w:val="24"/>
              </w:rPr>
              <w:t>contract size, including the opportunity to break requirements into smaller lots.</w:t>
            </w:r>
          </w:p>
        </w:tc>
        <w:tc>
          <w:tcPr>
            <w:tcW w:w="1795" w:type="pct"/>
            <w:vMerge/>
            <w:tcBorders>
              <w:left w:val="single" w:sz="4" w:space="0" w:color="auto"/>
              <w:right w:val="single" w:sz="4" w:space="0" w:color="auto"/>
            </w:tcBorders>
          </w:tcPr>
          <w:p w14:paraId="3EC8C5F7" w14:textId="77777777" w:rsidR="00972263" w:rsidRPr="00E96457" w:rsidRDefault="00972263" w:rsidP="005B1293">
            <w:pPr>
              <w:spacing w:after="60" w:line="264" w:lineRule="auto"/>
              <w:rPr>
                <w:rFonts w:ascii="HelveticaNeueLT Std" w:hAnsi="HelveticaNeueLT Std" w:cs="MinionPro-Regular"/>
                <w:color w:val="000000"/>
                <w:lang w:eastAsia="en-GB"/>
              </w:rPr>
            </w:pPr>
          </w:p>
        </w:tc>
      </w:tr>
      <w:tr w:rsidR="00972263" w:rsidRPr="00E96457" w14:paraId="23FBE0D0" w14:textId="77777777" w:rsidTr="00353780">
        <w:tc>
          <w:tcPr>
            <w:tcW w:w="1409" w:type="pct"/>
            <w:tcBorders>
              <w:top w:val="dashed" w:sz="4" w:space="0" w:color="auto"/>
              <w:left w:val="dashed" w:sz="4" w:space="0" w:color="auto"/>
              <w:bottom w:val="dashed" w:sz="4" w:space="0" w:color="auto"/>
              <w:right w:val="dashed" w:sz="4" w:space="0" w:color="auto"/>
            </w:tcBorders>
          </w:tcPr>
          <w:p w14:paraId="35867B7D" w14:textId="272B4DCB" w:rsidR="00972263" w:rsidRPr="00E96457" w:rsidRDefault="00972263" w:rsidP="00AE0FE5">
            <w:pPr>
              <w:spacing w:after="60" w:line="264" w:lineRule="auto"/>
              <w:rPr>
                <w:rFonts w:ascii="HelveticaNeueLT Std" w:hAnsi="HelveticaNeueLT Std" w:cs="MinionPro-Regular"/>
                <w:color w:val="000000"/>
                <w:lang w:eastAsia="en-GB"/>
              </w:rPr>
            </w:pPr>
            <w:r w:rsidRPr="00A97792">
              <w:rPr>
                <w:rFonts w:cs="Arial"/>
                <w:szCs w:val="24"/>
              </w:rPr>
              <w:t>The authority must set out how it intends to ensure that its regulated procurements will be carried out in compliance with its duty to act in a transparent and proportionate manner</w:t>
            </w:r>
          </w:p>
        </w:tc>
        <w:tc>
          <w:tcPr>
            <w:tcW w:w="1796" w:type="pct"/>
            <w:tcBorders>
              <w:top w:val="dashed" w:sz="4" w:space="0" w:color="auto"/>
              <w:left w:val="dashed" w:sz="4" w:space="0" w:color="auto"/>
              <w:bottom w:val="dashed" w:sz="4" w:space="0" w:color="auto"/>
              <w:right w:val="single" w:sz="4" w:space="0" w:color="auto"/>
            </w:tcBorders>
          </w:tcPr>
          <w:p w14:paraId="706F9551" w14:textId="0A89C86D" w:rsidR="00972263" w:rsidRPr="00A97792" w:rsidRDefault="00972263" w:rsidP="00972263">
            <w:pPr>
              <w:tabs>
                <w:tab w:val="left" w:pos="426"/>
                <w:tab w:val="left" w:pos="1440"/>
                <w:tab w:val="left" w:pos="2160"/>
                <w:tab w:val="left" w:pos="2880"/>
                <w:tab w:val="left" w:pos="4680"/>
                <w:tab w:val="left" w:pos="5400"/>
                <w:tab w:val="left" w:pos="8789"/>
                <w:tab w:val="right" w:pos="9000"/>
              </w:tabs>
              <w:spacing w:after="60" w:line="264" w:lineRule="auto"/>
              <w:ind w:right="238"/>
              <w:rPr>
                <w:rFonts w:cs="Arial"/>
                <w:szCs w:val="24"/>
              </w:rPr>
            </w:pPr>
            <w:r w:rsidRPr="00A97792">
              <w:rPr>
                <w:rFonts w:cs="Arial"/>
                <w:szCs w:val="24"/>
              </w:rPr>
              <w:t xml:space="preserve">Some measures a </w:t>
            </w:r>
            <w:r w:rsidR="00C733E8">
              <w:rPr>
                <w:rFonts w:cs="Arial"/>
                <w:szCs w:val="24"/>
              </w:rPr>
              <w:t>C</w:t>
            </w:r>
            <w:r w:rsidRPr="00A97792">
              <w:rPr>
                <w:rFonts w:cs="Arial"/>
                <w:szCs w:val="24"/>
              </w:rPr>
              <w:t xml:space="preserve">ontracting </w:t>
            </w:r>
            <w:r w:rsidR="00C733E8">
              <w:rPr>
                <w:rFonts w:cs="Arial"/>
                <w:szCs w:val="24"/>
              </w:rPr>
              <w:t>A</w:t>
            </w:r>
            <w:r w:rsidRPr="00A97792">
              <w:rPr>
                <w:rFonts w:cs="Arial"/>
                <w:szCs w:val="24"/>
              </w:rPr>
              <w:t xml:space="preserve">uthorities should consider </w:t>
            </w:r>
            <w:proofErr w:type="gramStart"/>
            <w:r w:rsidRPr="00A97792">
              <w:rPr>
                <w:rFonts w:cs="Arial"/>
                <w:szCs w:val="24"/>
              </w:rPr>
              <w:t>in order to</w:t>
            </w:r>
            <w:proofErr w:type="gramEnd"/>
            <w:r w:rsidRPr="00A97792">
              <w:rPr>
                <w:rFonts w:cs="Arial"/>
                <w:szCs w:val="24"/>
              </w:rPr>
              <w:t xml:space="preserve"> comply with its duty under section 15(5)(a)(iii) may include:</w:t>
            </w:r>
          </w:p>
          <w:p w14:paraId="78AC5195" w14:textId="77777777" w:rsidR="00972263" w:rsidRPr="00AE0FE5" w:rsidRDefault="00972263" w:rsidP="00972263">
            <w:pPr>
              <w:pStyle w:val="ListParagraph"/>
              <w:numPr>
                <w:ilvl w:val="0"/>
                <w:numId w:val="18"/>
              </w:num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r w:rsidRPr="00A97792">
              <w:rPr>
                <w:rFonts w:cs="Arial"/>
                <w:szCs w:val="24"/>
              </w:rPr>
              <w:t xml:space="preserve">the use of electronic communication for all procurement activity; </w:t>
            </w:r>
          </w:p>
          <w:p w14:paraId="033C405B" w14:textId="268C8A8F" w:rsidR="00972263" w:rsidRPr="00E96457" w:rsidRDefault="00972263" w:rsidP="00972263">
            <w:pPr>
              <w:pStyle w:val="ListParagraph"/>
              <w:numPr>
                <w:ilvl w:val="0"/>
                <w:numId w:val="18"/>
              </w:numPr>
              <w:tabs>
                <w:tab w:val="left" w:pos="426"/>
                <w:tab w:val="left" w:pos="1440"/>
                <w:tab w:val="left" w:pos="2160"/>
                <w:tab w:val="left" w:pos="2880"/>
                <w:tab w:val="left" w:pos="4680"/>
                <w:tab w:val="left" w:pos="5400"/>
                <w:tab w:val="left" w:pos="8789"/>
                <w:tab w:val="right" w:pos="9000"/>
              </w:tabs>
              <w:spacing w:after="60" w:line="264" w:lineRule="auto"/>
              <w:ind w:right="238"/>
              <w:rPr>
                <w:rFonts w:ascii="HelveticaNeueLT Std" w:hAnsi="HelveticaNeueLT Std" w:cs="MinionPro-Regular"/>
                <w:color w:val="000000"/>
                <w:lang w:eastAsia="en-GB"/>
              </w:rPr>
            </w:pPr>
            <w:r w:rsidRPr="00A97792">
              <w:rPr>
                <w:rFonts w:cs="Arial"/>
                <w:szCs w:val="24"/>
              </w:rPr>
              <w:t>open public and market engagement; and</w:t>
            </w:r>
            <w:r>
              <w:rPr>
                <w:rFonts w:cs="Arial"/>
                <w:szCs w:val="24"/>
              </w:rPr>
              <w:t xml:space="preserve"> </w:t>
            </w:r>
            <w:r w:rsidRPr="00AE5115">
              <w:rPr>
                <w:rFonts w:cs="Arial"/>
                <w:szCs w:val="24"/>
              </w:rPr>
              <w:t>the use of clear and precise language preventing broad interpretation.</w:t>
            </w:r>
          </w:p>
        </w:tc>
        <w:tc>
          <w:tcPr>
            <w:tcW w:w="1795" w:type="pct"/>
            <w:vMerge/>
            <w:tcBorders>
              <w:left w:val="single" w:sz="4" w:space="0" w:color="auto"/>
              <w:bottom w:val="single" w:sz="6" w:space="0" w:color="auto"/>
              <w:right w:val="single" w:sz="4" w:space="0" w:color="auto"/>
            </w:tcBorders>
          </w:tcPr>
          <w:p w14:paraId="397DA3A6" w14:textId="77777777" w:rsidR="00972263" w:rsidRPr="00E96457" w:rsidRDefault="00972263" w:rsidP="00AE0FE5">
            <w:pPr>
              <w:spacing w:after="60" w:line="264" w:lineRule="auto"/>
              <w:rPr>
                <w:rFonts w:ascii="HelveticaNeueLT Std" w:hAnsi="HelveticaNeueLT Std" w:cs="MinionPro-Regular"/>
                <w:color w:val="000000"/>
                <w:lang w:eastAsia="en-GB"/>
              </w:rPr>
            </w:pPr>
          </w:p>
        </w:tc>
      </w:tr>
    </w:tbl>
    <w:p w14:paraId="4169C192" w14:textId="1A089F14" w:rsidR="00BB00DB" w:rsidRPr="008B5EE5" w:rsidRDefault="00BB00DB" w:rsidP="005F41DF">
      <w:pPr>
        <w:pStyle w:val="ListParagraph"/>
        <w:numPr>
          <w:ilvl w:val="0"/>
          <w:numId w:val="20"/>
        </w:numPr>
        <w:rPr>
          <w:rFonts w:ascii="HelveticaNeueLT Std" w:hAnsi="HelveticaNeueLT Std" w:cs="Tahoma"/>
          <w:color w:val="485483"/>
          <w:sz w:val="28"/>
          <w:szCs w:val="28"/>
          <w:shd w:val="clear" w:color="auto" w:fill="FFFFFF" w:themeFill="background1"/>
        </w:rPr>
      </w:pPr>
      <w:r w:rsidRPr="008B5EE5">
        <w:rPr>
          <w:rFonts w:ascii="HelveticaNeueLT Std" w:hAnsi="HelveticaNeueLT Std" w:cs="Tahoma"/>
          <w:color w:val="485483"/>
          <w:sz w:val="28"/>
          <w:szCs w:val="28"/>
          <w:shd w:val="clear" w:color="auto" w:fill="FFFFFF" w:themeFill="background1"/>
        </w:rPr>
        <w:lastRenderedPageBreak/>
        <w:t>Annual Procurement Report</w:t>
      </w:r>
    </w:p>
    <w:p w14:paraId="0EBC6F98" w14:textId="77777777" w:rsidR="00BB00DB" w:rsidRDefault="00BB00DB" w:rsidP="00E96457">
      <w:pPr>
        <w:autoSpaceDE w:val="0"/>
        <w:autoSpaceDN w:val="0"/>
        <w:adjustRightInd w:val="0"/>
        <w:jc w:val="both"/>
        <w:rPr>
          <w:rFonts w:ascii="HelveticaNeueLT Std" w:hAnsi="HelveticaNeueLT Std" w:cs="MinionPro-Regular"/>
          <w:color w:val="000000"/>
          <w:lang w:eastAsia="en-GB"/>
        </w:rPr>
      </w:pPr>
    </w:p>
    <w:p w14:paraId="6253FAAE" w14:textId="1133E3F2" w:rsidR="00E96457" w:rsidRPr="00E96457" w:rsidRDefault="00E96457" w:rsidP="00E96457">
      <w:pPr>
        <w:autoSpaceDE w:val="0"/>
        <w:autoSpaceDN w:val="0"/>
        <w:adjustRightInd w:val="0"/>
        <w:jc w:val="both"/>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The University will produce a report on progress against these objectives annually and publish this on the institutional website. This report, produced as soon as practicable after the end of the financial year (by December at the latest), will describe how the University has discharged its obligations under the Act and how it has exercised discretion and judgement as permitted by the public procurement rules to secure strategic objectives in compliance with the Act. </w:t>
      </w:r>
    </w:p>
    <w:p w14:paraId="5AC6115A" w14:textId="77777777" w:rsidR="00E96457" w:rsidRPr="00E96457" w:rsidRDefault="00E96457" w:rsidP="00E96457">
      <w:pPr>
        <w:autoSpaceDE w:val="0"/>
        <w:autoSpaceDN w:val="0"/>
        <w:adjustRightInd w:val="0"/>
        <w:jc w:val="both"/>
        <w:rPr>
          <w:rFonts w:ascii="HelveticaNeueLT Std" w:hAnsi="HelveticaNeueLT Std" w:cs="MinionPro-Regular"/>
          <w:color w:val="000000"/>
          <w:lang w:eastAsia="en-GB"/>
        </w:rPr>
      </w:pPr>
    </w:p>
    <w:p w14:paraId="4AC4CFD5" w14:textId="2256AE8D" w:rsidR="00E96457" w:rsidRPr="00E96457" w:rsidRDefault="00E96457" w:rsidP="00E96457">
      <w:pPr>
        <w:autoSpaceDE w:val="0"/>
        <w:autoSpaceDN w:val="0"/>
        <w:adjustRightInd w:val="0"/>
        <w:jc w:val="both"/>
        <w:rPr>
          <w:rFonts w:ascii="HelveticaNeueLT Std" w:hAnsi="HelveticaNeueLT Std" w:cs="MinionPro-Regular"/>
          <w:color w:val="000000"/>
          <w:lang w:eastAsia="en-GB"/>
        </w:rPr>
      </w:pPr>
      <w:r w:rsidRPr="00E96457">
        <w:rPr>
          <w:rFonts w:ascii="HelveticaNeueLT Std" w:hAnsi="HelveticaNeueLT Std" w:cs="MinionPro-Regular"/>
          <w:color w:val="000000"/>
          <w:lang w:eastAsia="en-GB"/>
        </w:rPr>
        <w:t xml:space="preserve">The Annual Report will include commentary on the subject matters covered by the 12 statements as set out in the table </w:t>
      </w:r>
      <w:r w:rsidR="00A858DA">
        <w:rPr>
          <w:rFonts w:ascii="HelveticaNeueLT Std" w:hAnsi="HelveticaNeueLT Std" w:cs="MinionPro-Regular"/>
          <w:color w:val="000000"/>
          <w:lang w:eastAsia="en-GB"/>
        </w:rPr>
        <w:t xml:space="preserve">under section </w:t>
      </w:r>
      <w:r w:rsidR="00A858DA" w:rsidRPr="00A858DA">
        <w:rPr>
          <w:rFonts w:ascii="HelveticaNeueLT Std" w:hAnsi="HelveticaNeueLT Std" w:cs="MinionPro-Regular"/>
          <w:color w:val="000000"/>
          <w:lang w:eastAsia="en-GB"/>
        </w:rPr>
        <w:t>5.</w:t>
      </w:r>
      <w:r w:rsidR="00A858DA">
        <w:rPr>
          <w:rFonts w:ascii="HelveticaNeueLT Std" w:hAnsi="HelveticaNeueLT Std" w:cs="MinionPro-Regular"/>
          <w:color w:val="000000"/>
          <w:lang w:eastAsia="en-GB"/>
        </w:rPr>
        <w:t xml:space="preserve"> </w:t>
      </w:r>
      <w:r w:rsidR="00A858DA" w:rsidRPr="00A858DA">
        <w:rPr>
          <w:rFonts w:ascii="HelveticaNeueLT Std" w:hAnsi="HelveticaNeueLT Std" w:cs="MinionPro-Regular"/>
          <w:color w:val="000000"/>
          <w:lang w:eastAsia="en-GB"/>
        </w:rPr>
        <w:t>Compliance with the Procurement Reform (Scotland) Act</w:t>
      </w:r>
      <w:r w:rsidR="00A858DA">
        <w:rPr>
          <w:rFonts w:ascii="HelveticaNeueLT Std" w:hAnsi="HelveticaNeueLT Std" w:cs="MinionPro-Regular"/>
          <w:color w:val="000000"/>
          <w:lang w:eastAsia="en-GB"/>
        </w:rPr>
        <w:t xml:space="preserve"> </w:t>
      </w:r>
      <w:r w:rsidRPr="00E96457">
        <w:rPr>
          <w:rFonts w:ascii="HelveticaNeueLT Std" w:hAnsi="HelveticaNeueLT Std" w:cs="MinionPro-Regular"/>
          <w:color w:val="000000"/>
          <w:lang w:eastAsia="en-GB"/>
        </w:rPr>
        <w:t>above. That narrative will be supplemented by the data required by the Annual Procurement Report template and a summary of the regulated procurements that the authority expects to commence in the next two financial years.</w:t>
      </w:r>
    </w:p>
    <w:p w14:paraId="022D7D5E" w14:textId="77777777" w:rsidR="00F65C21" w:rsidRPr="00C53731" w:rsidRDefault="00F65C21" w:rsidP="00C53731">
      <w:pPr>
        <w:spacing w:after="160" w:line="259" w:lineRule="auto"/>
        <w:contextualSpacing/>
        <w:rPr>
          <w:rFonts w:cs="Arial"/>
        </w:rPr>
      </w:pPr>
    </w:p>
    <w:sectPr w:rsidR="00F65C21" w:rsidRPr="00C53731" w:rsidSect="00DC1978">
      <w:headerReference w:type="default" r:id="rId18"/>
      <w:pgSz w:w="16838" w:h="11906" w:orient="landscape"/>
      <w:pgMar w:top="1800" w:right="1440" w:bottom="1800" w:left="1440"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2B337" w14:textId="77777777" w:rsidR="0044476C" w:rsidRDefault="0044476C">
      <w:r>
        <w:separator/>
      </w:r>
    </w:p>
  </w:endnote>
  <w:endnote w:type="continuationSeparator" w:id="0">
    <w:p w14:paraId="0F52CC79" w14:textId="77777777" w:rsidR="0044476C" w:rsidRDefault="00444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E00002FF" w:usb1="5200205F" w:usb2="00A0C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NeueLT Std">
    <w:altName w:val="Arial"/>
    <w:panose1 w:val="020B0604020202020204"/>
    <w:charset w:val="00"/>
    <w:family w:val="swiss"/>
    <w:notTrueType/>
    <w:pitch w:val="variable"/>
    <w:sig w:usb0="800000AF" w:usb1="4000204A"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Helvetica Neue">
    <w:altName w:val="Arial"/>
    <w:charset w:val="00"/>
    <w:family w:val="auto"/>
    <w:pitch w:val="variable"/>
    <w:sig w:usb0="E50002FF" w:usb1="500079DB" w:usb2="00000010" w:usb3="00000000" w:csb0="00000111" w:csb1="00000000"/>
  </w:font>
  <w:font w:name="HelveticaNeueLT Std Thin">
    <w:altName w:val="Arial"/>
    <w:panose1 w:val="00000000000000000000"/>
    <w:charset w:val="00"/>
    <w:family w:val="swiss"/>
    <w:notTrueType/>
    <w:pitch w:val="variable"/>
    <w:sig w:usb0="800000AF"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C0412" w14:textId="26CE835D" w:rsidR="00E00738" w:rsidRPr="00E375E2" w:rsidRDefault="00E00738">
    <w:pPr>
      <w:pStyle w:val="Footer"/>
      <w:rPr>
        <w:rFonts w:ascii="HelveticaNeueLT Std" w:hAnsi="HelveticaNeueLT Std"/>
        <w:i/>
        <w:color w:val="595959" w:themeColor="text1" w:themeTint="A6"/>
        <w:szCs w:val="24"/>
      </w:rPr>
    </w:pPr>
    <w:r w:rsidRPr="00E375E2">
      <w:rPr>
        <w:rFonts w:ascii="HelveticaNeueLT Std" w:hAnsi="HelveticaNeueLT Std"/>
        <w:color w:val="595959" w:themeColor="text1" w:themeTint="A6"/>
        <w:szCs w:val="24"/>
      </w:rPr>
      <w:fldChar w:fldCharType="begin"/>
    </w:r>
    <w:r w:rsidRPr="00E375E2">
      <w:rPr>
        <w:rFonts w:ascii="HelveticaNeueLT Std" w:hAnsi="HelveticaNeueLT Std"/>
        <w:color w:val="595959" w:themeColor="text1" w:themeTint="A6"/>
        <w:szCs w:val="24"/>
      </w:rPr>
      <w:instrText xml:space="preserve"> PAGE   \* MERGEFORMAT </w:instrText>
    </w:r>
    <w:r w:rsidRPr="00E375E2">
      <w:rPr>
        <w:rFonts w:ascii="HelveticaNeueLT Std" w:hAnsi="HelveticaNeueLT Std"/>
        <w:color w:val="595959" w:themeColor="text1" w:themeTint="A6"/>
        <w:szCs w:val="24"/>
      </w:rPr>
      <w:fldChar w:fldCharType="separate"/>
    </w:r>
    <w:r w:rsidR="00004E5F" w:rsidRPr="00E375E2">
      <w:rPr>
        <w:rFonts w:ascii="HelveticaNeueLT Std" w:hAnsi="HelveticaNeueLT Std"/>
        <w:bCs/>
        <w:noProof/>
        <w:color w:val="595959" w:themeColor="text1" w:themeTint="A6"/>
        <w:szCs w:val="24"/>
      </w:rPr>
      <w:t>4</w:t>
    </w:r>
    <w:r w:rsidRPr="00E375E2">
      <w:rPr>
        <w:rFonts w:ascii="HelveticaNeueLT Std" w:hAnsi="HelveticaNeueLT Std"/>
        <w:bCs/>
        <w:noProof/>
        <w:color w:val="595959" w:themeColor="text1" w:themeTint="A6"/>
        <w:szCs w:val="24"/>
      </w:rPr>
      <w:fldChar w:fldCharType="end"/>
    </w:r>
    <w:r w:rsidRPr="00E375E2">
      <w:rPr>
        <w:rFonts w:ascii="HelveticaNeueLT Std" w:hAnsi="HelveticaNeueLT Std"/>
        <w:bCs/>
        <w:color w:val="595959" w:themeColor="text1" w:themeTint="A6"/>
        <w:szCs w:val="24"/>
      </w:rPr>
      <w:t xml:space="preserve"> </w:t>
    </w:r>
    <w:r w:rsidRPr="00E375E2">
      <w:rPr>
        <w:rFonts w:ascii="HelveticaNeueLT Std" w:hAnsi="HelveticaNeueLT Std"/>
        <w:color w:val="595959" w:themeColor="text1" w:themeTint="A6"/>
        <w:szCs w:val="24"/>
      </w:rPr>
      <w:t>|</w:t>
    </w:r>
    <w:r w:rsidRPr="00E375E2">
      <w:rPr>
        <w:rFonts w:ascii="HelveticaNeueLT Std" w:hAnsi="HelveticaNeueLT Std"/>
        <w:bCs/>
        <w:color w:val="595959" w:themeColor="text1" w:themeTint="A6"/>
        <w:szCs w:val="24"/>
      </w:rPr>
      <w:t xml:space="preserve"> </w:t>
    </w:r>
    <w:r w:rsidRPr="00E375E2">
      <w:rPr>
        <w:rFonts w:ascii="HelveticaNeueLT Std" w:hAnsi="HelveticaNeueLT Std"/>
        <w:i/>
        <w:color w:val="595959" w:themeColor="text1" w:themeTint="A6"/>
        <w:szCs w:val="24"/>
      </w:rPr>
      <w:t xml:space="preserve">a university </w:t>
    </w:r>
    <w:r w:rsidR="000630ED" w:rsidRPr="00E375E2">
      <w:rPr>
        <w:rFonts w:ascii="HelveticaNeueLT Std" w:hAnsi="HelveticaNeueLT Std"/>
        <w:i/>
        <w:color w:val="595959" w:themeColor="text1" w:themeTint="A6"/>
        <w:szCs w:val="24"/>
      </w:rPr>
      <w:t xml:space="preserve">that </w:t>
    </w:r>
    <w:r w:rsidR="00CF2D63" w:rsidRPr="00E375E2">
      <w:rPr>
        <w:rFonts w:ascii="HelveticaNeueLT Std" w:hAnsi="HelveticaNeueLT Std"/>
        <w:i/>
        <w:color w:val="595959" w:themeColor="text1" w:themeTint="A6"/>
        <w:szCs w:val="24"/>
      </w:rPr>
      <w:t xml:space="preserve">encourages us to act with </w:t>
    </w:r>
    <w:r w:rsidR="00CF2D63" w:rsidRPr="00E375E2">
      <w:rPr>
        <w:rFonts w:ascii="HelveticaNeueLT Std" w:hAnsi="HelveticaNeueLT Std"/>
        <w:b/>
        <w:bCs/>
        <w:i/>
        <w:color w:val="595959" w:themeColor="text1" w:themeTint="A6"/>
        <w:szCs w:val="24"/>
      </w:rPr>
      <w:t>head, heart and hand</w:t>
    </w:r>
  </w:p>
  <w:p w14:paraId="1154D48C" w14:textId="77777777" w:rsidR="00E00738" w:rsidRPr="00473167" w:rsidRDefault="00E00738" w:rsidP="00A1078D">
    <w:pPr>
      <w:pStyle w:val="Footer"/>
      <w:jc w:val="left"/>
      <w:rPr>
        <w:rFonts w:ascii="Helvetica Neue" w:hAnsi="Helvetica Neue"/>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A68A" w14:textId="57048EB4" w:rsidR="00E00738" w:rsidRPr="00E375E2" w:rsidRDefault="00E00738" w:rsidP="00E0690F">
    <w:pPr>
      <w:pStyle w:val="Footer"/>
      <w:rPr>
        <w:rFonts w:ascii="HelveticaNeueLT Std" w:hAnsi="HelveticaNeueLT Std"/>
        <w:i/>
        <w:color w:val="595959" w:themeColor="text1" w:themeTint="A6"/>
        <w:szCs w:val="24"/>
      </w:rPr>
    </w:pPr>
    <w:r w:rsidRPr="00E375E2">
      <w:rPr>
        <w:rFonts w:ascii="HelveticaNeueLT Std" w:hAnsi="HelveticaNeueLT Std"/>
        <w:color w:val="595959" w:themeColor="text1" w:themeTint="A6"/>
        <w:szCs w:val="24"/>
      </w:rPr>
      <w:fldChar w:fldCharType="begin"/>
    </w:r>
    <w:r w:rsidRPr="00E375E2">
      <w:rPr>
        <w:rFonts w:ascii="HelveticaNeueLT Std" w:hAnsi="HelveticaNeueLT Std"/>
        <w:color w:val="595959" w:themeColor="text1" w:themeTint="A6"/>
        <w:szCs w:val="24"/>
      </w:rPr>
      <w:instrText xml:space="preserve"> PAGE   \* MERGEFORMAT </w:instrText>
    </w:r>
    <w:r w:rsidRPr="00E375E2">
      <w:rPr>
        <w:rFonts w:ascii="HelveticaNeueLT Std" w:hAnsi="HelveticaNeueLT Std"/>
        <w:color w:val="595959" w:themeColor="text1" w:themeTint="A6"/>
        <w:szCs w:val="24"/>
      </w:rPr>
      <w:fldChar w:fldCharType="separate"/>
    </w:r>
    <w:r w:rsidR="00004E5F" w:rsidRPr="00E375E2">
      <w:rPr>
        <w:rFonts w:ascii="HelveticaNeueLT Std" w:hAnsi="HelveticaNeueLT Std"/>
        <w:bCs/>
        <w:noProof/>
        <w:color w:val="595959" w:themeColor="text1" w:themeTint="A6"/>
        <w:szCs w:val="24"/>
      </w:rPr>
      <w:t>2</w:t>
    </w:r>
    <w:r w:rsidRPr="00E375E2">
      <w:rPr>
        <w:rFonts w:ascii="HelveticaNeueLT Std" w:hAnsi="HelveticaNeueLT Std"/>
        <w:bCs/>
        <w:noProof/>
        <w:color w:val="595959" w:themeColor="text1" w:themeTint="A6"/>
        <w:szCs w:val="24"/>
      </w:rPr>
      <w:fldChar w:fldCharType="end"/>
    </w:r>
    <w:r w:rsidRPr="00E375E2">
      <w:rPr>
        <w:rFonts w:ascii="HelveticaNeueLT Std" w:hAnsi="HelveticaNeueLT Std"/>
        <w:bCs/>
        <w:color w:val="595959" w:themeColor="text1" w:themeTint="A6"/>
        <w:szCs w:val="24"/>
      </w:rPr>
      <w:t xml:space="preserve"> </w:t>
    </w:r>
    <w:r w:rsidRPr="00E375E2">
      <w:rPr>
        <w:rFonts w:ascii="HelveticaNeueLT Std" w:hAnsi="HelveticaNeueLT Std"/>
        <w:color w:val="595959" w:themeColor="text1" w:themeTint="A6"/>
        <w:szCs w:val="24"/>
      </w:rPr>
      <w:t>|</w:t>
    </w:r>
    <w:r w:rsidRPr="00E375E2">
      <w:rPr>
        <w:rFonts w:ascii="HelveticaNeueLT Std" w:hAnsi="HelveticaNeueLT Std"/>
        <w:bCs/>
        <w:color w:val="595959" w:themeColor="text1" w:themeTint="A6"/>
        <w:szCs w:val="24"/>
      </w:rPr>
      <w:t xml:space="preserve"> </w:t>
    </w:r>
    <w:r w:rsidRPr="00E375E2">
      <w:rPr>
        <w:rFonts w:ascii="HelveticaNeueLT Std" w:hAnsi="HelveticaNeueLT Std"/>
        <w:i/>
        <w:color w:val="595959" w:themeColor="text1" w:themeTint="A6"/>
        <w:szCs w:val="24"/>
      </w:rPr>
      <w:t>a university of ideas and influence</w:t>
    </w:r>
  </w:p>
  <w:p w14:paraId="2968C75D" w14:textId="77777777" w:rsidR="00E00738" w:rsidRDefault="00E00738" w:rsidP="00E0690F">
    <w:pPr>
      <w:pStyle w:val="Footer"/>
      <w:tabs>
        <w:tab w:val="left" w:pos="680"/>
      </w:tabs>
      <w:jc w:val="left"/>
    </w:pPr>
    <w:r>
      <w:tab/>
    </w:r>
    <w:r>
      <w:tab/>
    </w: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660E2" w14:textId="77777777" w:rsidR="0044476C" w:rsidRDefault="0044476C">
      <w:r>
        <w:separator/>
      </w:r>
    </w:p>
  </w:footnote>
  <w:footnote w:type="continuationSeparator" w:id="0">
    <w:p w14:paraId="7E44E52D" w14:textId="77777777" w:rsidR="0044476C" w:rsidRDefault="00444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7BFF" w14:textId="22D8DF2A" w:rsidR="00E00738" w:rsidRPr="008B5EE5" w:rsidRDefault="00E00738" w:rsidP="0049229C">
    <w:pPr>
      <w:pStyle w:val="Header"/>
      <w:spacing w:line="720" w:lineRule="auto"/>
      <w:ind w:right="-472"/>
      <w:jc w:val="center"/>
      <w:rPr>
        <w:rFonts w:ascii="Helvetica Neue" w:hAnsi="Helvetica Neue"/>
        <w:b/>
        <w:bCs/>
        <w:color w:val="000000" w:themeColor="text1"/>
        <w:szCs w:val="24"/>
      </w:rPr>
    </w:pPr>
    <w:r w:rsidRPr="008B5EE5">
      <w:rPr>
        <w:rFonts w:ascii="Helvetica Neue" w:hAnsi="Helvetica Neue"/>
        <w:b/>
        <w:bCs/>
        <w:noProof/>
        <w:color w:val="000000" w:themeColor="text1"/>
        <w:lang w:eastAsia="en-GB"/>
      </w:rPr>
      <mc:AlternateContent>
        <mc:Choice Requires="wps">
          <w:drawing>
            <wp:anchor distT="0" distB="0" distL="114300" distR="114300" simplePos="0" relativeHeight="251682815" behindDoc="1" locked="0" layoutInCell="1" allowOverlap="1" wp14:anchorId="4A20D9D3" wp14:editId="7BE5413D">
              <wp:simplePos x="0" y="0"/>
              <wp:positionH relativeFrom="margin">
                <wp:posOffset>-2022232</wp:posOffset>
              </wp:positionH>
              <wp:positionV relativeFrom="paragraph">
                <wp:posOffset>-1283677</wp:posOffset>
              </wp:positionV>
              <wp:extent cx="11875477" cy="1676400"/>
              <wp:effectExtent l="0" t="0" r="0" b="0"/>
              <wp:wrapNone/>
              <wp:docPr id="20" name="Rectangle 20"/>
              <wp:cNvGraphicFramePr/>
              <a:graphic xmlns:a="http://schemas.openxmlformats.org/drawingml/2006/main">
                <a:graphicData uri="http://schemas.microsoft.com/office/word/2010/wordprocessingShape">
                  <wps:wsp>
                    <wps:cNvSpPr/>
                    <wps:spPr>
                      <a:xfrm>
                        <a:off x="0" y="0"/>
                        <a:ext cx="11875477" cy="1676400"/>
                      </a:xfrm>
                      <a:prstGeom prst="rect">
                        <a:avLst/>
                      </a:prstGeom>
                      <a:solidFill>
                        <a:srgbClr val="8AACD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5B198" id="Rectangle 20" o:spid="_x0000_s1026" style="position:absolute;margin-left:-159.25pt;margin-top:-101.1pt;width:935.1pt;height:132pt;z-index:-2516336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" fillcolor="#8aacd1" stroked="f" strokeweight="2pt">
              <w10:wrap anchorx="margin"/>
            </v:rect>
          </w:pict>
        </mc:Fallback>
      </mc:AlternateContent>
    </w:r>
    <w:r w:rsidR="00115E1D" w:rsidRPr="008B5EE5">
      <w:rPr>
        <w:rFonts w:ascii="Helvetica Neue" w:hAnsi="Helvetica Neue"/>
        <w:b/>
        <w:bCs/>
        <w:color w:val="000000" w:themeColor="text1"/>
        <w:szCs w:val="24"/>
      </w:rPr>
      <w:t>Procurement Strategy</w:t>
    </w:r>
    <w:r w:rsidRPr="008B5EE5">
      <w:rPr>
        <w:rFonts w:ascii="Helvetica Neue" w:hAnsi="Helvetica Neue"/>
        <w:b/>
        <w:bCs/>
        <w:color w:val="000000" w:themeColor="text1"/>
        <w:szCs w:val="24"/>
      </w:rPr>
      <w:t xml:space="preserve">: </w:t>
    </w:r>
    <w:r w:rsidR="00115E1D" w:rsidRPr="008B5EE5">
      <w:rPr>
        <w:rFonts w:ascii="Helvetica Neue" w:hAnsi="Helvetica Neue"/>
        <w:b/>
        <w:bCs/>
        <w:color w:val="000000" w:themeColor="text1"/>
        <w:szCs w:val="24"/>
      </w:rPr>
      <w:t>202</w:t>
    </w:r>
    <w:r w:rsidR="008D014B" w:rsidRPr="008B5EE5">
      <w:rPr>
        <w:rFonts w:ascii="Helvetica Neue" w:hAnsi="Helvetica Neue"/>
        <w:b/>
        <w:bCs/>
        <w:color w:val="000000" w:themeColor="text1"/>
        <w:szCs w:val="24"/>
      </w:rPr>
      <w:t>6</w:t>
    </w:r>
    <w:r w:rsidR="00115E1D" w:rsidRPr="008B5EE5">
      <w:rPr>
        <w:rFonts w:ascii="Helvetica Neue" w:hAnsi="Helvetica Neue"/>
        <w:b/>
        <w:bCs/>
        <w:color w:val="000000" w:themeColor="text1"/>
        <w:szCs w:val="24"/>
      </w:rPr>
      <w:t>-20</w:t>
    </w:r>
    <w:r w:rsidR="008D014B" w:rsidRPr="008B5EE5">
      <w:rPr>
        <w:rFonts w:ascii="Helvetica Neue" w:hAnsi="Helvetica Neue"/>
        <w:b/>
        <w:bCs/>
        <w:color w:val="000000" w:themeColor="text1"/>
        <w:szCs w:val="24"/>
      </w:rPr>
      <w:t>31</w:t>
    </w:r>
  </w:p>
  <w:p w14:paraId="67B1BEE0" w14:textId="77777777" w:rsidR="00E00738" w:rsidRDefault="00E007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1B9B3" w14:textId="165DA2AA" w:rsidR="00E00738" w:rsidRPr="00E375E2" w:rsidRDefault="00E00738" w:rsidP="0049229C">
    <w:pPr>
      <w:pStyle w:val="Header"/>
      <w:spacing w:line="720" w:lineRule="auto"/>
      <w:jc w:val="center"/>
      <w:rPr>
        <w:rFonts w:ascii="Helvetica Neue" w:hAnsi="Helvetica Neue"/>
        <w:b/>
        <w:bCs/>
        <w:color w:val="000000" w:themeColor="text1"/>
        <w:szCs w:val="24"/>
      </w:rPr>
    </w:pPr>
    <w:r w:rsidRPr="00E375E2">
      <w:rPr>
        <w:rFonts w:ascii="Helvetica Neue" w:hAnsi="Helvetica Neue"/>
        <w:b/>
        <w:bCs/>
        <w:noProof/>
        <w:color w:val="000000" w:themeColor="text1"/>
        <w:lang w:eastAsia="en-GB"/>
      </w:rPr>
      <mc:AlternateContent>
        <mc:Choice Requires="wps">
          <w:drawing>
            <wp:anchor distT="0" distB="0" distL="114300" distR="114300" simplePos="0" relativeHeight="251686911" behindDoc="1" locked="0" layoutInCell="1" allowOverlap="1" wp14:anchorId="7260E68D" wp14:editId="1B10E568">
              <wp:simplePos x="0" y="0"/>
              <wp:positionH relativeFrom="page">
                <wp:align>right</wp:align>
              </wp:positionH>
              <wp:positionV relativeFrom="paragraph">
                <wp:posOffset>-710125</wp:posOffset>
              </wp:positionV>
              <wp:extent cx="11646877" cy="1031630"/>
              <wp:effectExtent l="0" t="0" r="0" b="0"/>
              <wp:wrapNone/>
              <wp:docPr id="22" name="Rectangle 22"/>
              <wp:cNvGraphicFramePr/>
              <a:graphic xmlns:a="http://schemas.openxmlformats.org/drawingml/2006/main">
                <a:graphicData uri="http://schemas.microsoft.com/office/word/2010/wordprocessingShape">
                  <wps:wsp>
                    <wps:cNvSpPr/>
                    <wps:spPr>
                      <a:xfrm>
                        <a:off x="0" y="0"/>
                        <a:ext cx="11646877" cy="1031630"/>
                      </a:xfrm>
                      <a:prstGeom prst="rect">
                        <a:avLst/>
                      </a:prstGeom>
                      <a:solidFill>
                        <a:srgbClr val="8AACD1"/>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27D4E" id="Rectangle 22" o:spid="_x0000_s1026" style="position:absolute;margin-left:865.9pt;margin-top:-55.9pt;width:917.1pt;height:81.25pt;z-index:-25162956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" fillcolor="#8aacd1" stroked="f" strokeweight="2pt">
              <w10:wrap anchorx="page"/>
            </v:rect>
          </w:pict>
        </mc:Fallback>
      </mc:AlternateContent>
    </w:r>
    <w:r w:rsidRPr="00E375E2">
      <w:rPr>
        <w:rFonts w:ascii="Helvetica Neue" w:hAnsi="Helvetica Neue"/>
        <w:b/>
        <w:bCs/>
        <w:color w:val="000000" w:themeColor="text1"/>
        <w:szCs w:val="24"/>
      </w:rPr>
      <w:t xml:space="preserve"> Procurement </w:t>
    </w:r>
    <w:r w:rsidR="00115E1D" w:rsidRPr="00E375E2">
      <w:rPr>
        <w:rFonts w:ascii="Helvetica Neue" w:hAnsi="Helvetica Neue"/>
        <w:b/>
        <w:bCs/>
        <w:color w:val="000000" w:themeColor="text1"/>
        <w:szCs w:val="24"/>
      </w:rPr>
      <w:t>Strategy</w:t>
    </w:r>
    <w:r w:rsidRPr="00E375E2">
      <w:rPr>
        <w:rFonts w:ascii="Helvetica Neue" w:hAnsi="Helvetica Neue"/>
        <w:b/>
        <w:bCs/>
        <w:color w:val="000000" w:themeColor="text1"/>
        <w:szCs w:val="24"/>
      </w:rPr>
      <w:t xml:space="preserve">: </w:t>
    </w:r>
    <w:r w:rsidR="00115E1D" w:rsidRPr="00E375E2">
      <w:rPr>
        <w:rFonts w:ascii="Helvetica Neue" w:hAnsi="Helvetica Neue"/>
        <w:b/>
        <w:bCs/>
        <w:color w:val="000000" w:themeColor="text1"/>
        <w:szCs w:val="24"/>
      </w:rPr>
      <w:t>202</w:t>
    </w:r>
    <w:r w:rsidR="00FC1AE2" w:rsidRPr="00E375E2">
      <w:rPr>
        <w:rFonts w:ascii="Helvetica Neue" w:hAnsi="Helvetica Neue"/>
        <w:b/>
        <w:bCs/>
        <w:color w:val="000000" w:themeColor="text1"/>
        <w:szCs w:val="24"/>
      </w:rPr>
      <w:t>6</w:t>
    </w:r>
    <w:r w:rsidR="00115E1D" w:rsidRPr="00E375E2">
      <w:rPr>
        <w:rFonts w:ascii="Helvetica Neue" w:hAnsi="Helvetica Neue"/>
        <w:b/>
        <w:bCs/>
        <w:color w:val="000000" w:themeColor="text1"/>
        <w:szCs w:val="24"/>
      </w:rPr>
      <w:t>-20</w:t>
    </w:r>
    <w:r w:rsidR="00FC1AE2" w:rsidRPr="00E375E2">
      <w:rPr>
        <w:rFonts w:ascii="Helvetica Neue" w:hAnsi="Helvetica Neue"/>
        <w:b/>
        <w:bCs/>
        <w:color w:val="000000" w:themeColor="text1"/>
        <w:szCs w:val="24"/>
      </w:rPr>
      <w:t>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E2108" w14:textId="2CE8A11E" w:rsidR="00E00738" w:rsidRPr="00E375E2" w:rsidRDefault="00E00738" w:rsidP="00896375">
    <w:pPr>
      <w:pStyle w:val="Header"/>
      <w:spacing w:line="720" w:lineRule="auto"/>
      <w:jc w:val="center"/>
      <w:rPr>
        <w:rFonts w:ascii="Helvetica Neue" w:hAnsi="Helvetica Neue"/>
        <w:b/>
        <w:bCs/>
        <w:color w:val="000000" w:themeColor="text1"/>
        <w:szCs w:val="24"/>
      </w:rPr>
    </w:pPr>
    <w:r w:rsidRPr="00E375E2">
      <w:rPr>
        <w:rFonts w:ascii="Helvetica Neue" w:hAnsi="Helvetica Neue"/>
        <w:b/>
        <w:bCs/>
        <w:color w:val="000000" w:themeColor="text1"/>
        <w:szCs w:val="24"/>
      </w:rPr>
      <w:t xml:space="preserve">Procurement </w:t>
    </w:r>
    <w:r w:rsidR="00DC1978" w:rsidRPr="00E375E2">
      <w:rPr>
        <w:rFonts w:ascii="Helvetica Neue" w:hAnsi="Helvetica Neue"/>
        <w:b/>
        <w:bCs/>
        <w:color w:val="000000" w:themeColor="text1"/>
        <w:szCs w:val="24"/>
      </w:rPr>
      <w:t>Strategy</w:t>
    </w:r>
    <w:r w:rsidRPr="00E375E2">
      <w:rPr>
        <w:rFonts w:ascii="Helvetica Neue" w:hAnsi="Helvetica Neue"/>
        <w:b/>
        <w:bCs/>
        <w:color w:val="000000" w:themeColor="text1"/>
        <w:szCs w:val="24"/>
      </w:rPr>
      <w:t xml:space="preserve">: </w:t>
    </w:r>
    <w:r w:rsidR="00081C0D" w:rsidRPr="00E375E2">
      <w:rPr>
        <w:rFonts w:ascii="Helvetica Neue" w:hAnsi="Helvetica Neue"/>
        <w:b/>
        <w:bCs/>
        <w:color w:val="000000" w:themeColor="text1"/>
        <w:szCs w:val="24"/>
      </w:rPr>
      <w:t>2026</w:t>
    </w:r>
    <w:r w:rsidRPr="00E375E2">
      <w:rPr>
        <w:rFonts w:ascii="Helvetica Neue" w:hAnsi="Helvetica Neue"/>
        <w:b/>
        <w:bCs/>
        <w:color w:val="000000" w:themeColor="text1"/>
        <w:szCs w:val="24"/>
      </w:rPr>
      <w:t xml:space="preserve"> –</w:t>
    </w:r>
    <w:r w:rsidR="00081C0D" w:rsidRPr="00E375E2">
      <w:rPr>
        <w:rFonts w:ascii="Helvetica Neue" w:hAnsi="Helvetica Neue"/>
        <w:b/>
        <w:bCs/>
        <w:color w:val="000000" w:themeColor="text1"/>
        <w:szCs w:val="24"/>
      </w:rPr>
      <w:t xml:space="preserve"> </w:t>
    </w:r>
    <w:r w:rsidRPr="00E375E2">
      <w:rPr>
        <w:rFonts w:ascii="Helvetica Neue" w:hAnsi="Helvetica Neue"/>
        <w:b/>
        <w:bCs/>
        <w:color w:val="000000" w:themeColor="text1"/>
        <w:szCs w:val="24"/>
      </w:rPr>
      <w:t>20</w:t>
    </w:r>
    <w:r w:rsidRPr="00E375E2">
      <w:rPr>
        <w:rFonts w:ascii="Helvetica Neue" w:hAnsi="Helvetica Neue"/>
        <w:b/>
        <w:bCs/>
        <w:noProof/>
        <w:color w:val="000000" w:themeColor="text1"/>
        <w:lang w:eastAsia="en-GB"/>
      </w:rPr>
      <mc:AlternateContent>
        <mc:Choice Requires="wps">
          <w:drawing>
            <wp:anchor distT="0" distB="0" distL="114300" distR="114300" simplePos="0" relativeHeight="251680767" behindDoc="1" locked="0" layoutInCell="1" allowOverlap="1" wp14:anchorId="767FFA9E" wp14:editId="4A1B296E">
              <wp:simplePos x="0" y="0"/>
              <wp:positionH relativeFrom="margin">
                <wp:align>center</wp:align>
              </wp:positionH>
              <wp:positionV relativeFrom="paragraph">
                <wp:posOffset>-167005</wp:posOffset>
              </wp:positionV>
              <wp:extent cx="7877175" cy="444500"/>
              <wp:effectExtent l="0" t="0" r="9525" b="0"/>
              <wp:wrapNone/>
              <wp:docPr id="17" name="Rectangle 17"/>
              <wp:cNvGraphicFramePr/>
              <a:graphic xmlns:a="http://schemas.openxmlformats.org/drawingml/2006/main">
                <a:graphicData uri="http://schemas.microsoft.com/office/word/2010/wordprocessingShape">
                  <wps:wsp>
                    <wps:cNvSpPr/>
                    <wps:spPr>
                      <a:xfrm>
                        <a:off x="0" y="0"/>
                        <a:ext cx="7877175" cy="444500"/>
                      </a:xfrm>
                      <a:prstGeom prst="rect">
                        <a:avLst/>
                      </a:prstGeom>
                      <a:solidFill>
                        <a:srgbClr val="8AACD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C2B5C" id="Rectangle 17" o:spid="_x0000_s1026" style="position:absolute;margin-left:0;margin-top:-13.15pt;width:620.25pt;height:35pt;z-index:-25163571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" fillcolor="#8aacd1" stroked="f" strokeweight="2pt">
              <w10:wrap anchorx="margin"/>
            </v:rect>
          </w:pict>
        </mc:Fallback>
      </mc:AlternateContent>
    </w:r>
    <w:r w:rsidR="00081C0D" w:rsidRPr="00E375E2">
      <w:rPr>
        <w:rFonts w:ascii="Helvetica Neue" w:hAnsi="Helvetica Neue"/>
        <w:b/>
        <w:bCs/>
        <w:color w:val="000000" w:themeColor="text1"/>
        <w:szCs w:val="24"/>
      </w:rPr>
      <w:t>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649"/>
    <w:multiLevelType w:val="hybridMultilevel"/>
    <w:tmpl w:val="FB7C5D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73084E"/>
    <w:multiLevelType w:val="hybridMultilevel"/>
    <w:tmpl w:val="A96ADC7C"/>
    <w:lvl w:ilvl="0" w:tplc="6040D5D8">
      <w:start w:val="1"/>
      <w:numFmt w:val="bullet"/>
      <w:pStyle w:val="ProgressiveBullet"/>
      <w:lvlText w:val=""/>
      <w:lvlJc w:val="left"/>
      <w:pPr>
        <w:tabs>
          <w:tab w:val="num" w:pos="774"/>
        </w:tabs>
        <w:ind w:left="777" w:hanging="3"/>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72C53A7"/>
    <w:multiLevelType w:val="hybridMultilevel"/>
    <w:tmpl w:val="2014F7F6"/>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180373A7"/>
    <w:multiLevelType w:val="hybridMultilevel"/>
    <w:tmpl w:val="1CF4242C"/>
    <w:lvl w:ilvl="0" w:tplc="18303E1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F3EE7"/>
    <w:multiLevelType w:val="hybridMultilevel"/>
    <w:tmpl w:val="BC5E1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00A00"/>
    <w:multiLevelType w:val="hybridMultilevel"/>
    <w:tmpl w:val="9970E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930C5"/>
    <w:multiLevelType w:val="hybridMultilevel"/>
    <w:tmpl w:val="2FF889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9CB0FC3"/>
    <w:multiLevelType w:val="hybridMultilevel"/>
    <w:tmpl w:val="2104F2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38252C"/>
    <w:multiLevelType w:val="hybridMultilevel"/>
    <w:tmpl w:val="94DA10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4444B08"/>
    <w:multiLevelType w:val="hybridMultilevel"/>
    <w:tmpl w:val="498C05D2"/>
    <w:lvl w:ilvl="0" w:tplc="2D4ACCE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FC24D3"/>
    <w:multiLevelType w:val="hybridMultilevel"/>
    <w:tmpl w:val="B99640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A4412C6"/>
    <w:multiLevelType w:val="hybridMultilevel"/>
    <w:tmpl w:val="F79A8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EB209B"/>
    <w:multiLevelType w:val="hybridMultilevel"/>
    <w:tmpl w:val="5EFEC4C4"/>
    <w:lvl w:ilvl="0" w:tplc="6A7A617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1ED5D1C"/>
    <w:multiLevelType w:val="hybridMultilevel"/>
    <w:tmpl w:val="9F26E1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44B75A43"/>
    <w:multiLevelType w:val="hybridMultilevel"/>
    <w:tmpl w:val="2E8C3A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53720210"/>
    <w:multiLevelType w:val="hybridMultilevel"/>
    <w:tmpl w:val="A8601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4C1EF5"/>
    <w:multiLevelType w:val="hybridMultilevel"/>
    <w:tmpl w:val="92C29C12"/>
    <w:lvl w:ilvl="0" w:tplc="2D4ACCE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5C55AA"/>
    <w:multiLevelType w:val="hybridMultilevel"/>
    <w:tmpl w:val="DBD4D3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2C43967"/>
    <w:multiLevelType w:val="hybridMultilevel"/>
    <w:tmpl w:val="B5B0A6E0"/>
    <w:lvl w:ilvl="0" w:tplc="CDF24DE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0D69F5"/>
    <w:multiLevelType w:val="hybridMultilevel"/>
    <w:tmpl w:val="5002B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E50D4D"/>
    <w:multiLevelType w:val="hybridMultilevel"/>
    <w:tmpl w:val="923C7E8C"/>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480003545">
    <w:abstractNumId w:val="1"/>
  </w:num>
  <w:num w:numId="2" w16cid:durableId="2088569569">
    <w:abstractNumId w:val="4"/>
  </w:num>
  <w:num w:numId="3" w16cid:durableId="1560824075">
    <w:abstractNumId w:val="11"/>
  </w:num>
  <w:num w:numId="4" w16cid:durableId="241377351">
    <w:abstractNumId w:val="8"/>
  </w:num>
  <w:num w:numId="5" w16cid:durableId="2116367972">
    <w:abstractNumId w:val="3"/>
  </w:num>
  <w:num w:numId="6" w16cid:durableId="1318610613">
    <w:abstractNumId w:val="5"/>
  </w:num>
  <w:num w:numId="7" w16cid:durableId="1342199065">
    <w:abstractNumId w:val="19"/>
  </w:num>
  <w:num w:numId="8" w16cid:durableId="137456041">
    <w:abstractNumId w:val="15"/>
  </w:num>
  <w:num w:numId="9" w16cid:durableId="176968680">
    <w:abstractNumId w:val="16"/>
  </w:num>
  <w:num w:numId="10" w16cid:durableId="1139227833">
    <w:abstractNumId w:val="9"/>
  </w:num>
  <w:num w:numId="11" w16cid:durableId="92360813">
    <w:abstractNumId w:val="18"/>
  </w:num>
  <w:num w:numId="12" w16cid:durableId="420029243">
    <w:abstractNumId w:val="7"/>
  </w:num>
  <w:num w:numId="13" w16cid:durableId="701518364">
    <w:abstractNumId w:val="0"/>
  </w:num>
  <w:num w:numId="14" w16cid:durableId="446658181">
    <w:abstractNumId w:val="2"/>
  </w:num>
  <w:num w:numId="15" w16cid:durableId="283850892">
    <w:abstractNumId w:val="20"/>
  </w:num>
  <w:num w:numId="16" w16cid:durableId="883372923">
    <w:abstractNumId w:val="13"/>
  </w:num>
  <w:num w:numId="17" w16cid:durableId="2018457520">
    <w:abstractNumId w:val="14"/>
  </w:num>
  <w:num w:numId="18" w16cid:durableId="2112358836">
    <w:abstractNumId w:val="6"/>
  </w:num>
  <w:num w:numId="19" w16cid:durableId="1561329754">
    <w:abstractNumId w:val="10"/>
  </w:num>
  <w:num w:numId="20" w16cid:durableId="281889585">
    <w:abstractNumId w:val="17"/>
  </w:num>
  <w:num w:numId="21" w16cid:durableId="100081278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o:colormru v:ext="edit" colors="#c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47E"/>
    <w:rsid w:val="000014DA"/>
    <w:rsid w:val="000030C9"/>
    <w:rsid w:val="00004E5F"/>
    <w:rsid w:val="000114AF"/>
    <w:rsid w:val="00011E00"/>
    <w:rsid w:val="00016395"/>
    <w:rsid w:val="00021477"/>
    <w:rsid w:val="00024587"/>
    <w:rsid w:val="00024751"/>
    <w:rsid w:val="00025066"/>
    <w:rsid w:val="0002508F"/>
    <w:rsid w:val="0003029F"/>
    <w:rsid w:val="00031FAA"/>
    <w:rsid w:val="00033C71"/>
    <w:rsid w:val="00035580"/>
    <w:rsid w:val="00036DC6"/>
    <w:rsid w:val="00036E19"/>
    <w:rsid w:val="00036FB1"/>
    <w:rsid w:val="00037415"/>
    <w:rsid w:val="00037E68"/>
    <w:rsid w:val="00042B85"/>
    <w:rsid w:val="00042CE4"/>
    <w:rsid w:val="00042EFD"/>
    <w:rsid w:val="00044576"/>
    <w:rsid w:val="00044BF3"/>
    <w:rsid w:val="00044FA8"/>
    <w:rsid w:val="0004542C"/>
    <w:rsid w:val="00045BE4"/>
    <w:rsid w:val="00054B63"/>
    <w:rsid w:val="00054D11"/>
    <w:rsid w:val="00062D09"/>
    <w:rsid w:val="000630ED"/>
    <w:rsid w:val="0006371C"/>
    <w:rsid w:val="00063973"/>
    <w:rsid w:val="00067CA2"/>
    <w:rsid w:val="00070872"/>
    <w:rsid w:val="0007267D"/>
    <w:rsid w:val="00072696"/>
    <w:rsid w:val="000739D2"/>
    <w:rsid w:val="00074BA6"/>
    <w:rsid w:val="00074C34"/>
    <w:rsid w:val="00075D22"/>
    <w:rsid w:val="00076E90"/>
    <w:rsid w:val="000778E9"/>
    <w:rsid w:val="00081C0D"/>
    <w:rsid w:val="000833D7"/>
    <w:rsid w:val="0008480A"/>
    <w:rsid w:val="00085042"/>
    <w:rsid w:val="0008620B"/>
    <w:rsid w:val="0008728A"/>
    <w:rsid w:val="00090708"/>
    <w:rsid w:val="00093B7C"/>
    <w:rsid w:val="00094028"/>
    <w:rsid w:val="0009539E"/>
    <w:rsid w:val="00095BA7"/>
    <w:rsid w:val="0009680F"/>
    <w:rsid w:val="000A19A0"/>
    <w:rsid w:val="000A2CAF"/>
    <w:rsid w:val="000A3A09"/>
    <w:rsid w:val="000A4973"/>
    <w:rsid w:val="000A5C58"/>
    <w:rsid w:val="000A601F"/>
    <w:rsid w:val="000A6E78"/>
    <w:rsid w:val="000A6E7E"/>
    <w:rsid w:val="000A6ECA"/>
    <w:rsid w:val="000A73C6"/>
    <w:rsid w:val="000B037D"/>
    <w:rsid w:val="000B1135"/>
    <w:rsid w:val="000B13D2"/>
    <w:rsid w:val="000B155A"/>
    <w:rsid w:val="000B2BC1"/>
    <w:rsid w:val="000B3089"/>
    <w:rsid w:val="000B317D"/>
    <w:rsid w:val="000B3DC8"/>
    <w:rsid w:val="000B75A2"/>
    <w:rsid w:val="000C3D4C"/>
    <w:rsid w:val="000C41C3"/>
    <w:rsid w:val="000C42D8"/>
    <w:rsid w:val="000C4EB8"/>
    <w:rsid w:val="000C6058"/>
    <w:rsid w:val="000C62BB"/>
    <w:rsid w:val="000C7087"/>
    <w:rsid w:val="000D00CC"/>
    <w:rsid w:val="000D0627"/>
    <w:rsid w:val="000D319C"/>
    <w:rsid w:val="000D4126"/>
    <w:rsid w:val="000E04F7"/>
    <w:rsid w:val="000E42B0"/>
    <w:rsid w:val="000E5D59"/>
    <w:rsid w:val="000E621E"/>
    <w:rsid w:val="000F0F7E"/>
    <w:rsid w:val="000F2B8D"/>
    <w:rsid w:val="000F2F8A"/>
    <w:rsid w:val="000F511C"/>
    <w:rsid w:val="000F6AA4"/>
    <w:rsid w:val="000F7382"/>
    <w:rsid w:val="000F7D1E"/>
    <w:rsid w:val="00102F10"/>
    <w:rsid w:val="00104DA6"/>
    <w:rsid w:val="00104F98"/>
    <w:rsid w:val="00105A76"/>
    <w:rsid w:val="00106730"/>
    <w:rsid w:val="00110637"/>
    <w:rsid w:val="001107C5"/>
    <w:rsid w:val="001140BD"/>
    <w:rsid w:val="00115E1D"/>
    <w:rsid w:val="00117DFD"/>
    <w:rsid w:val="00131F4A"/>
    <w:rsid w:val="0013221F"/>
    <w:rsid w:val="00133C24"/>
    <w:rsid w:val="00134E1C"/>
    <w:rsid w:val="00134E82"/>
    <w:rsid w:val="0013658C"/>
    <w:rsid w:val="001401C4"/>
    <w:rsid w:val="00142B1F"/>
    <w:rsid w:val="0014503B"/>
    <w:rsid w:val="00145B38"/>
    <w:rsid w:val="00146A82"/>
    <w:rsid w:val="00146D68"/>
    <w:rsid w:val="0014735C"/>
    <w:rsid w:val="00147846"/>
    <w:rsid w:val="00147A97"/>
    <w:rsid w:val="00150395"/>
    <w:rsid w:val="0015255B"/>
    <w:rsid w:val="0015452C"/>
    <w:rsid w:val="00154AE4"/>
    <w:rsid w:val="00157E08"/>
    <w:rsid w:val="00160DE2"/>
    <w:rsid w:val="001615D7"/>
    <w:rsid w:val="00161866"/>
    <w:rsid w:val="001626A3"/>
    <w:rsid w:val="00162FEF"/>
    <w:rsid w:val="00164677"/>
    <w:rsid w:val="00165274"/>
    <w:rsid w:val="0016624E"/>
    <w:rsid w:val="0016630F"/>
    <w:rsid w:val="0016638E"/>
    <w:rsid w:val="0017041C"/>
    <w:rsid w:val="001709C3"/>
    <w:rsid w:val="00170F5C"/>
    <w:rsid w:val="00171227"/>
    <w:rsid w:val="00171265"/>
    <w:rsid w:val="001718C0"/>
    <w:rsid w:val="00172040"/>
    <w:rsid w:val="0017366F"/>
    <w:rsid w:val="00174A63"/>
    <w:rsid w:val="00176527"/>
    <w:rsid w:val="00177360"/>
    <w:rsid w:val="0018478B"/>
    <w:rsid w:val="00184E12"/>
    <w:rsid w:val="00185175"/>
    <w:rsid w:val="00185872"/>
    <w:rsid w:val="001858D3"/>
    <w:rsid w:val="00190A71"/>
    <w:rsid w:val="00191601"/>
    <w:rsid w:val="00192707"/>
    <w:rsid w:val="00193315"/>
    <w:rsid w:val="00195379"/>
    <w:rsid w:val="00196965"/>
    <w:rsid w:val="0019739B"/>
    <w:rsid w:val="001A18FA"/>
    <w:rsid w:val="001A229B"/>
    <w:rsid w:val="001A317F"/>
    <w:rsid w:val="001A4040"/>
    <w:rsid w:val="001A4DD4"/>
    <w:rsid w:val="001A4FDF"/>
    <w:rsid w:val="001A704F"/>
    <w:rsid w:val="001A71E9"/>
    <w:rsid w:val="001B05F2"/>
    <w:rsid w:val="001B18AC"/>
    <w:rsid w:val="001B1B65"/>
    <w:rsid w:val="001B4368"/>
    <w:rsid w:val="001B4895"/>
    <w:rsid w:val="001B4C21"/>
    <w:rsid w:val="001B52BF"/>
    <w:rsid w:val="001B57C5"/>
    <w:rsid w:val="001B5C87"/>
    <w:rsid w:val="001B5E35"/>
    <w:rsid w:val="001B6BAC"/>
    <w:rsid w:val="001C147A"/>
    <w:rsid w:val="001C5362"/>
    <w:rsid w:val="001C71E2"/>
    <w:rsid w:val="001D2371"/>
    <w:rsid w:val="001D3F96"/>
    <w:rsid w:val="001D49BA"/>
    <w:rsid w:val="001D54CF"/>
    <w:rsid w:val="001D63F7"/>
    <w:rsid w:val="001D6766"/>
    <w:rsid w:val="001D678F"/>
    <w:rsid w:val="001D69AD"/>
    <w:rsid w:val="001D7C00"/>
    <w:rsid w:val="001E00CE"/>
    <w:rsid w:val="001E14A9"/>
    <w:rsid w:val="001E2BB3"/>
    <w:rsid w:val="001E4AFF"/>
    <w:rsid w:val="001E53C4"/>
    <w:rsid w:val="001E7E1A"/>
    <w:rsid w:val="001F61D3"/>
    <w:rsid w:val="00201AC3"/>
    <w:rsid w:val="002040E7"/>
    <w:rsid w:val="00205921"/>
    <w:rsid w:val="00206D34"/>
    <w:rsid w:val="00207281"/>
    <w:rsid w:val="002109B9"/>
    <w:rsid w:val="002116F0"/>
    <w:rsid w:val="00216132"/>
    <w:rsid w:val="0022046B"/>
    <w:rsid w:val="002218C4"/>
    <w:rsid w:val="00221B6E"/>
    <w:rsid w:val="0022448C"/>
    <w:rsid w:val="0022456B"/>
    <w:rsid w:val="00224936"/>
    <w:rsid w:val="00224B46"/>
    <w:rsid w:val="00224ED6"/>
    <w:rsid w:val="00226759"/>
    <w:rsid w:val="00226C0A"/>
    <w:rsid w:val="00227120"/>
    <w:rsid w:val="00227B7A"/>
    <w:rsid w:val="00230C28"/>
    <w:rsid w:val="00233133"/>
    <w:rsid w:val="00234E1D"/>
    <w:rsid w:val="00235755"/>
    <w:rsid w:val="0023587A"/>
    <w:rsid w:val="00240CE7"/>
    <w:rsid w:val="00242A67"/>
    <w:rsid w:val="00244727"/>
    <w:rsid w:val="0024646D"/>
    <w:rsid w:val="002466BA"/>
    <w:rsid w:val="00246C2E"/>
    <w:rsid w:val="00246D28"/>
    <w:rsid w:val="002504DF"/>
    <w:rsid w:val="00250FEC"/>
    <w:rsid w:val="002511E3"/>
    <w:rsid w:val="00251AC3"/>
    <w:rsid w:val="002539B9"/>
    <w:rsid w:val="00255029"/>
    <w:rsid w:val="00255C88"/>
    <w:rsid w:val="00256525"/>
    <w:rsid w:val="002565A3"/>
    <w:rsid w:val="00257133"/>
    <w:rsid w:val="0026310D"/>
    <w:rsid w:val="0026391D"/>
    <w:rsid w:val="00263B99"/>
    <w:rsid w:val="00263CA2"/>
    <w:rsid w:val="00264231"/>
    <w:rsid w:val="002662D4"/>
    <w:rsid w:val="0026631D"/>
    <w:rsid w:val="00266C5F"/>
    <w:rsid w:val="0027221F"/>
    <w:rsid w:val="002726DC"/>
    <w:rsid w:val="0027419D"/>
    <w:rsid w:val="00274A57"/>
    <w:rsid w:val="002755C1"/>
    <w:rsid w:val="002762C6"/>
    <w:rsid w:val="00280109"/>
    <w:rsid w:val="00283CC5"/>
    <w:rsid w:val="002849A3"/>
    <w:rsid w:val="00286740"/>
    <w:rsid w:val="002900EB"/>
    <w:rsid w:val="0029060E"/>
    <w:rsid w:val="00291874"/>
    <w:rsid w:val="00293021"/>
    <w:rsid w:val="002930FB"/>
    <w:rsid w:val="0029343C"/>
    <w:rsid w:val="00293F44"/>
    <w:rsid w:val="00294850"/>
    <w:rsid w:val="002952E8"/>
    <w:rsid w:val="00295D54"/>
    <w:rsid w:val="00296CDD"/>
    <w:rsid w:val="00297642"/>
    <w:rsid w:val="002A2AA1"/>
    <w:rsid w:val="002A3D79"/>
    <w:rsid w:val="002A3F2A"/>
    <w:rsid w:val="002A3F34"/>
    <w:rsid w:val="002A6C0C"/>
    <w:rsid w:val="002A73D8"/>
    <w:rsid w:val="002B020B"/>
    <w:rsid w:val="002B45AE"/>
    <w:rsid w:val="002B4AE5"/>
    <w:rsid w:val="002B4CA2"/>
    <w:rsid w:val="002B5536"/>
    <w:rsid w:val="002C2094"/>
    <w:rsid w:val="002D18FB"/>
    <w:rsid w:val="002D4BA4"/>
    <w:rsid w:val="002D5300"/>
    <w:rsid w:val="002D56EC"/>
    <w:rsid w:val="002D6FB4"/>
    <w:rsid w:val="002D71E3"/>
    <w:rsid w:val="002D73B8"/>
    <w:rsid w:val="002D7F57"/>
    <w:rsid w:val="002E0CB3"/>
    <w:rsid w:val="002E153D"/>
    <w:rsid w:val="002E1CBE"/>
    <w:rsid w:val="002E26D5"/>
    <w:rsid w:val="002E2827"/>
    <w:rsid w:val="002E2A3B"/>
    <w:rsid w:val="002E2C51"/>
    <w:rsid w:val="002E524D"/>
    <w:rsid w:val="002E7613"/>
    <w:rsid w:val="002E7DC5"/>
    <w:rsid w:val="002F0DF8"/>
    <w:rsid w:val="002F0F0B"/>
    <w:rsid w:val="002F4B40"/>
    <w:rsid w:val="002F52A1"/>
    <w:rsid w:val="002F65A8"/>
    <w:rsid w:val="002F6794"/>
    <w:rsid w:val="002F6883"/>
    <w:rsid w:val="002F69BD"/>
    <w:rsid w:val="002F748E"/>
    <w:rsid w:val="003008E3"/>
    <w:rsid w:val="00300CFC"/>
    <w:rsid w:val="00301F8B"/>
    <w:rsid w:val="00302A08"/>
    <w:rsid w:val="003030B5"/>
    <w:rsid w:val="00304E69"/>
    <w:rsid w:val="00305901"/>
    <w:rsid w:val="003061F0"/>
    <w:rsid w:val="003074F5"/>
    <w:rsid w:val="00310340"/>
    <w:rsid w:val="003108E1"/>
    <w:rsid w:val="0031112B"/>
    <w:rsid w:val="00311511"/>
    <w:rsid w:val="00312254"/>
    <w:rsid w:val="00312489"/>
    <w:rsid w:val="00315CB2"/>
    <w:rsid w:val="00320462"/>
    <w:rsid w:val="00320D28"/>
    <w:rsid w:val="0032199D"/>
    <w:rsid w:val="00321B72"/>
    <w:rsid w:val="0032305E"/>
    <w:rsid w:val="00323775"/>
    <w:rsid w:val="003247C0"/>
    <w:rsid w:val="00325440"/>
    <w:rsid w:val="00325A19"/>
    <w:rsid w:val="003264B6"/>
    <w:rsid w:val="00327116"/>
    <w:rsid w:val="00331DD0"/>
    <w:rsid w:val="003321CD"/>
    <w:rsid w:val="00333A57"/>
    <w:rsid w:val="00337ED9"/>
    <w:rsid w:val="003403F9"/>
    <w:rsid w:val="003405C0"/>
    <w:rsid w:val="003432C7"/>
    <w:rsid w:val="00344521"/>
    <w:rsid w:val="00346AF2"/>
    <w:rsid w:val="003475D8"/>
    <w:rsid w:val="0035137D"/>
    <w:rsid w:val="0035148E"/>
    <w:rsid w:val="00351815"/>
    <w:rsid w:val="00351F22"/>
    <w:rsid w:val="00351F60"/>
    <w:rsid w:val="003536F4"/>
    <w:rsid w:val="00353DF1"/>
    <w:rsid w:val="00356654"/>
    <w:rsid w:val="00356BFC"/>
    <w:rsid w:val="00360248"/>
    <w:rsid w:val="00361AD4"/>
    <w:rsid w:val="00363976"/>
    <w:rsid w:val="00363EBB"/>
    <w:rsid w:val="0036412D"/>
    <w:rsid w:val="00364DCA"/>
    <w:rsid w:val="003660E2"/>
    <w:rsid w:val="003665CE"/>
    <w:rsid w:val="0036727A"/>
    <w:rsid w:val="00367B1E"/>
    <w:rsid w:val="003742E0"/>
    <w:rsid w:val="0037470B"/>
    <w:rsid w:val="00375ED5"/>
    <w:rsid w:val="0037669E"/>
    <w:rsid w:val="00377962"/>
    <w:rsid w:val="00382DAC"/>
    <w:rsid w:val="00382DF6"/>
    <w:rsid w:val="00384896"/>
    <w:rsid w:val="00387DD7"/>
    <w:rsid w:val="00393167"/>
    <w:rsid w:val="003967D1"/>
    <w:rsid w:val="00396D81"/>
    <w:rsid w:val="003970ED"/>
    <w:rsid w:val="00397680"/>
    <w:rsid w:val="003A0018"/>
    <w:rsid w:val="003A1A7A"/>
    <w:rsid w:val="003A2009"/>
    <w:rsid w:val="003A2D7B"/>
    <w:rsid w:val="003A390D"/>
    <w:rsid w:val="003A6702"/>
    <w:rsid w:val="003A75D0"/>
    <w:rsid w:val="003A7B59"/>
    <w:rsid w:val="003B0794"/>
    <w:rsid w:val="003B5D31"/>
    <w:rsid w:val="003B5FE2"/>
    <w:rsid w:val="003B78FA"/>
    <w:rsid w:val="003C2808"/>
    <w:rsid w:val="003C3666"/>
    <w:rsid w:val="003C39F8"/>
    <w:rsid w:val="003C58A2"/>
    <w:rsid w:val="003D0EB8"/>
    <w:rsid w:val="003D2342"/>
    <w:rsid w:val="003D2612"/>
    <w:rsid w:val="003D32A3"/>
    <w:rsid w:val="003D7A8F"/>
    <w:rsid w:val="003E0479"/>
    <w:rsid w:val="003E0C13"/>
    <w:rsid w:val="003E0C61"/>
    <w:rsid w:val="003E18CC"/>
    <w:rsid w:val="003E4C59"/>
    <w:rsid w:val="003E7E8D"/>
    <w:rsid w:val="003F6895"/>
    <w:rsid w:val="00400038"/>
    <w:rsid w:val="00400421"/>
    <w:rsid w:val="00402337"/>
    <w:rsid w:val="00403FE5"/>
    <w:rsid w:val="00405822"/>
    <w:rsid w:val="00406931"/>
    <w:rsid w:val="00407E4D"/>
    <w:rsid w:val="00413850"/>
    <w:rsid w:val="00414B36"/>
    <w:rsid w:val="00416924"/>
    <w:rsid w:val="004169BE"/>
    <w:rsid w:val="00416B30"/>
    <w:rsid w:val="00417857"/>
    <w:rsid w:val="00420DA7"/>
    <w:rsid w:val="004219C2"/>
    <w:rsid w:val="00422BA0"/>
    <w:rsid w:val="00425F10"/>
    <w:rsid w:val="00426E33"/>
    <w:rsid w:val="00430C2C"/>
    <w:rsid w:val="00431892"/>
    <w:rsid w:val="004319DB"/>
    <w:rsid w:val="00432757"/>
    <w:rsid w:val="0043392B"/>
    <w:rsid w:val="00433A5A"/>
    <w:rsid w:val="00434D7A"/>
    <w:rsid w:val="00434FAD"/>
    <w:rsid w:val="00435318"/>
    <w:rsid w:val="00435A95"/>
    <w:rsid w:val="0043618D"/>
    <w:rsid w:val="0043638F"/>
    <w:rsid w:val="0043744C"/>
    <w:rsid w:val="0044175E"/>
    <w:rsid w:val="00441FEF"/>
    <w:rsid w:val="00442A85"/>
    <w:rsid w:val="0044476C"/>
    <w:rsid w:val="00445143"/>
    <w:rsid w:val="00453103"/>
    <w:rsid w:val="0045414D"/>
    <w:rsid w:val="00455922"/>
    <w:rsid w:val="00455929"/>
    <w:rsid w:val="00457C40"/>
    <w:rsid w:val="00457F21"/>
    <w:rsid w:val="004631B4"/>
    <w:rsid w:val="00464AEB"/>
    <w:rsid w:val="004655FB"/>
    <w:rsid w:val="00466740"/>
    <w:rsid w:val="00471E5F"/>
    <w:rsid w:val="00473167"/>
    <w:rsid w:val="00474387"/>
    <w:rsid w:val="00477E19"/>
    <w:rsid w:val="004804CE"/>
    <w:rsid w:val="00481614"/>
    <w:rsid w:val="00481701"/>
    <w:rsid w:val="0048247C"/>
    <w:rsid w:val="00482AA4"/>
    <w:rsid w:val="00483F23"/>
    <w:rsid w:val="004852FE"/>
    <w:rsid w:val="00485B35"/>
    <w:rsid w:val="0048661F"/>
    <w:rsid w:val="00490F0C"/>
    <w:rsid w:val="0049147E"/>
    <w:rsid w:val="0049229C"/>
    <w:rsid w:val="0049282F"/>
    <w:rsid w:val="004957C4"/>
    <w:rsid w:val="00496667"/>
    <w:rsid w:val="004966BA"/>
    <w:rsid w:val="004971CE"/>
    <w:rsid w:val="00497369"/>
    <w:rsid w:val="004A0112"/>
    <w:rsid w:val="004A045D"/>
    <w:rsid w:val="004A3EB4"/>
    <w:rsid w:val="004A6C6E"/>
    <w:rsid w:val="004A6D22"/>
    <w:rsid w:val="004B03A3"/>
    <w:rsid w:val="004B0674"/>
    <w:rsid w:val="004B2DBB"/>
    <w:rsid w:val="004B373D"/>
    <w:rsid w:val="004B5413"/>
    <w:rsid w:val="004C0D9F"/>
    <w:rsid w:val="004C3F84"/>
    <w:rsid w:val="004C4439"/>
    <w:rsid w:val="004C5053"/>
    <w:rsid w:val="004C550A"/>
    <w:rsid w:val="004C6C18"/>
    <w:rsid w:val="004D0992"/>
    <w:rsid w:val="004D23BD"/>
    <w:rsid w:val="004D26A4"/>
    <w:rsid w:val="004D4795"/>
    <w:rsid w:val="004E004B"/>
    <w:rsid w:val="004E0E40"/>
    <w:rsid w:val="004E28FB"/>
    <w:rsid w:val="004E6858"/>
    <w:rsid w:val="004E7453"/>
    <w:rsid w:val="004E764B"/>
    <w:rsid w:val="004F0749"/>
    <w:rsid w:val="004F0760"/>
    <w:rsid w:val="004F0C00"/>
    <w:rsid w:val="004F1BA8"/>
    <w:rsid w:val="004F2AB7"/>
    <w:rsid w:val="004F32F9"/>
    <w:rsid w:val="004F38FD"/>
    <w:rsid w:val="004F3981"/>
    <w:rsid w:val="004F3B08"/>
    <w:rsid w:val="004F4623"/>
    <w:rsid w:val="004F69B4"/>
    <w:rsid w:val="00502512"/>
    <w:rsid w:val="00502E4E"/>
    <w:rsid w:val="0050319F"/>
    <w:rsid w:val="0050356B"/>
    <w:rsid w:val="00504758"/>
    <w:rsid w:val="00505041"/>
    <w:rsid w:val="00506412"/>
    <w:rsid w:val="00506422"/>
    <w:rsid w:val="00506ED8"/>
    <w:rsid w:val="00506F79"/>
    <w:rsid w:val="00507023"/>
    <w:rsid w:val="00511067"/>
    <w:rsid w:val="00512090"/>
    <w:rsid w:val="00513EB7"/>
    <w:rsid w:val="00514535"/>
    <w:rsid w:val="00515599"/>
    <w:rsid w:val="005174B5"/>
    <w:rsid w:val="00517BEB"/>
    <w:rsid w:val="00520957"/>
    <w:rsid w:val="00522319"/>
    <w:rsid w:val="0052356E"/>
    <w:rsid w:val="00523D6E"/>
    <w:rsid w:val="00523E59"/>
    <w:rsid w:val="005243E2"/>
    <w:rsid w:val="0052458D"/>
    <w:rsid w:val="00524F2B"/>
    <w:rsid w:val="00525259"/>
    <w:rsid w:val="00525D30"/>
    <w:rsid w:val="00526752"/>
    <w:rsid w:val="0053065C"/>
    <w:rsid w:val="0053145C"/>
    <w:rsid w:val="00537E89"/>
    <w:rsid w:val="00540C69"/>
    <w:rsid w:val="005440E8"/>
    <w:rsid w:val="00544C11"/>
    <w:rsid w:val="00545C6D"/>
    <w:rsid w:val="00546CF5"/>
    <w:rsid w:val="0055032B"/>
    <w:rsid w:val="00550DCD"/>
    <w:rsid w:val="005543AC"/>
    <w:rsid w:val="00554FC6"/>
    <w:rsid w:val="0055662D"/>
    <w:rsid w:val="00556DFF"/>
    <w:rsid w:val="00560760"/>
    <w:rsid w:val="005611CC"/>
    <w:rsid w:val="005614A4"/>
    <w:rsid w:val="00563975"/>
    <w:rsid w:val="00565453"/>
    <w:rsid w:val="00566465"/>
    <w:rsid w:val="005676FC"/>
    <w:rsid w:val="00574BAC"/>
    <w:rsid w:val="00575376"/>
    <w:rsid w:val="00575F37"/>
    <w:rsid w:val="00576298"/>
    <w:rsid w:val="00576709"/>
    <w:rsid w:val="00577CA7"/>
    <w:rsid w:val="0058087A"/>
    <w:rsid w:val="00581261"/>
    <w:rsid w:val="00581E36"/>
    <w:rsid w:val="005823A1"/>
    <w:rsid w:val="00582958"/>
    <w:rsid w:val="00584269"/>
    <w:rsid w:val="00586AA0"/>
    <w:rsid w:val="00590977"/>
    <w:rsid w:val="00596750"/>
    <w:rsid w:val="005A31E0"/>
    <w:rsid w:val="005A5835"/>
    <w:rsid w:val="005B000B"/>
    <w:rsid w:val="005B1293"/>
    <w:rsid w:val="005B1D23"/>
    <w:rsid w:val="005B3995"/>
    <w:rsid w:val="005B57B8"/>
    <w:rsid w:val="005C0086"/>
    <w:rsid w:val="005C24A8"/>
    <w:rsid w:val="005C340F"/>
    <w:rsid w:val="005C54D2"/>
    <w:rsid w:val="005C66BD"/>
    <w:rsid w:val="005D05F8"/>
    <w:rsid w:val="005D0BDC"/>
    <w:rsid w:val="005D15C0"/>
    <w:rsid w:val="005D5718"/>
    <w:rsid w:val="005D60C1"/>
    <w:rsid w:val="005E0D91"/>
    <w:rsid w:val="005E12B0"/>
    <w:rsid w:val="005E24CF"/>
    <w:rsid w:val="005E5ACD"/>
    <w:rsid w:val="005E5BDC"/>
    <w:rsid w:val="005E6979"/>
    <w:rsid w:val="005E795A"/>
    <w:rsid w:val="005F19AB"/>
    <w:rsid w:val="005F41DF"/>
    <w:rsid w:val="005F44EF"/>
    <w:rsid w:val="005F4B16"/>
    <w:rsid w:val="005F5D03"/>
    <w:rsid w:val="005F7A9D"/>
    <w:rsid w:val="006026DF"/>
    <w:rsid w:val="006030E7"/>
    <w:rsid w:val="00605A41"/>
    <w:rsid w:val="006077E3"/>
    <w:rsid w:val="00607851"/>
    <w:rsid w:val="00610184"/>
    <w:rsid w:val="00610D7F"/>
    <w:rsid w:val="00611669"/>
    <w:rsid w:val="00612F82"/>
    <w:rsid w:val="00613069"/>
    <w:rsid w:val="00613BA9"/>
    <w:rsid w:val="006141C4"/>
    <w:rsid w:val="00615CBC"/>
    <w:rsid w:val="00616760"/>
    <w:rsid w:val="00621836"/>
    <w:rsid w:val="00621B44"/>
    <w:rsid w:val="0062256C"/>
    <w:rsid w:val="00622866"/>
    <w:rsid w:val="006235DB"/>
    <w:rsid w:val="00623F9F"/>
    <w:rsid w:val="00625C30"/>
    <w:rsid w:val="006267E8"/>
    <w:rsid w:val="00627192"/>
    <w:rsid w:val="00630E0E"/>
    <w:rsid w:val="0063110C"/>
    <w:rsid w:val="00631308"/>
    <w:rsid w:val="00632727"/>
    <w:rsid w:val="00632C81"/>
    <w:rsid w:val="00633C92"/>
    <w:rsid w:val="00633CDA"/>
    <w:rsid w:val="006358E8"/>
    <w:rsid w:val="00636121"/>
    <w:rsid w:val="006361B6"/>
    <w:rsid w:val="0064648E"/>
    <w:rsid w:val="006535F5"/>
    <w:rsid w:val="00655CC2"/>
    <w:rsid w:val="00657ECD"/>
    <w:rsid w:val="00660A44"/>
    <w:rsid w:val="00664971"/>
    <w:rsid w:val="00664C42"/>
    <w:rsid w:val="006713A7"/>
    <w:rsid w:val="00672F2B"/>
    <w:rsid w:val="00673DC0"/>
    <w:rsid w:val="006808AF"/>
    <w:rsid w:val="00681250"/>
    <w:rsid w:val="0068161C"/>
    <w:rsid w:val="00683844"/>
    <w:rsid w:val="006841CB"/>
    <w:rsid w:val="00684F33"/>
    <w:rsid w:val="00686A74"/>
    <w:rsid w:val="006907FC"/>
    <w:rsid w:val="00690E65"/>
    <w:rsid w:val="006915EC"/>
    <w:rsid w:val="0069330B"/>
    <w:rsid w:val="00693ECC"/>
    <w:rsid w:val="006940A7"/>
    <w:rsid w:val="00694241"/>
    <w:rsid w:val="0069466F"/>
    <w:rsid w:val="0069723C"/>
    <w:rsid w:val="00697FA4"/>
    <w:rsid w:val="006A165F"/>
    <w:rsid w:val="006A24EB"/>
    <w:rsid w:val="006A2814"/>
    <w:rsid w:val="006A5DA1"/>
    <w:rsid w:val="006A656C"/>
    <w:rsid w:val="006B0E22"/>
    <w:rsid w:val="006B1C95"/>
    <w:rsid w:val="006B1F55"/>
    <w:rsid w:val="006B3B0D"/>
    <w:rsid w:val="006B3FD9"/>
    <w:rsid w:val="006B4FDD"/>
    <w:rsid w:val="006B578C"/>
    <w:rsid w:val="006B6A73"/>
    <w:rsid w:val="006C2A82"/>
    <w:rsid w:val="006C54BF"/>
    <w:rsid w:val="006C574B"/>
    <w:rsid w:val="006C6A50"/>
    <w:rsid w:val="006D0004"/>
    <w:rsid w:val="006D1477"/>
    <w:rsid w:val="006D1E72"/>
    <w:rsid w:val="006D3352"/>
    <w:rsid w:val="006D3EF5"/>
    <w:rsid w:val="006D5672"/>
    <w:rsid w:val="006D5F10"/>
    <w:rsid w:val="006D73E1"/>
    <w:rsid w:val="006E08E0"/>
    <w:rsid w:val="006E0AEE"/>
    <w:rsid w:val="006E0E04"/>
    <w:rsid w:val="006E1B5D"/>
    <w:rsid w:val="006E2890"/>
    <w:rsid w:val="006E4F0E"/>
    <w:rsid w:val="006F3573"/>
    <w:rsid w:val="0070073B"/>
    <w:rsid w:val="00703C28"/>
    <w:rsid w:val="00703E89"/>
    <w:rsid w:val="0070677F"/>
    <w:rsid w:val="007069CC"/>
    <w:rsid w:val="0070788E"/>
    <w:rsid w:val="00710A04"/>
    <w:rsid w:val="00711789"/>
    <w:rsid w:val="007119E1"/>
    <w:rsid w:val="007132A4"/>
    <w:rsid w:val="00716F05"/>
    <w:rsid w:val="007170B6"/>
    <w:rsid w:val="007232E8"/>
    <w:rsid w:val="00723C7B"/>
    <w:rsid w:val="00726815"/>
    <w:rsid w:val="00730569"/>
    <w:rsid w:val="007312E5"/>
    <w:rsid w:val="00731BD4"/>
    <w:rsid w:val="00732BDC"/>
    <w:rsid w:val="00733ABF"/>
    <w:rsid w:val="00733C88"/>
    <w:rsid w:val="00735881"/>
    <w:rsid w:val="007362E8"/>
    <w:rsid w:val="007405DE"/>
    <w:rsid w:val="00741375"/>
    <w:rsid w:val="00743341"/>
    <w:rsid w:val="0074377A"/>
    <w:rsid w:val="00743D01"/>
    <w:rsid w:val="007446E6"/>
    <w:rsid w:val="00745C27"/>
    <w:rsid w:val="007467C5"/>
    <w:rsid w:val="0074796A"/>
    <w:rsid w:val="007500AD"/>
    <w:rsid w:val="007525DE"/>
    <w:rsid w:val="0075494F"/>
    <w:rsid w:val="00755CBB"/>
    <w:rsid w:val="00756A5B"/>
    <w:rsid w:val="00756E14"/>
    <w:rsid w:val="00757996"/>
    <w:rsid w:val="007606D5"/>
    <w:rsid w:val="00762F0C"/>
    <w:rsid w:val="00762FDD"/>
    <w:rsid w:val="007634BA"/>
    <w:rsid w:val="00763CB2"/>
    <w:rsid w:val="00764764"/>
    <w:rsid w:val="007654E9"/>
    <w:rsid w:val="0076661C"/>
    <w:rsid w:val="007705D8"/>
    <w:rsid w:val="00772BDB"/>
    <w:rsid w:val="00772C7C"/>
    <w:rsid w:val="00774477"/>
    <w:rsid w:val="007749D5"/>
    <w:rsid w:val="00775447"/>
    <w:rsid w:val="00775A21"/>
    <w:rsid w:val="00775AA9"/>
    <w:rsid w:val="00776340"/>
    <w:rsid w:val="00776D5C"/>
    <w:rsid w:val="007805AA"/>
    <w:rsid w:val="00780D11"/>
    <w:rsid w:val="0078273A"/>
    <w:rsid w:val="00782B50"/>
    <w:rsid w:val="0078382F"/>
    <w:rsid w:val="007849E1"/>
    <w:rsid w:val="0078506D"/>
    <w:rsid w:val="00786691"/>
    <w:rsid w:val="0079048D"/>
    <w:rsid w:val="00791169"/>
    <w:rsid w:val="00791404"/>
    <w:rsid w:val="0079389E"/>
    <w:rsid w:val="00794785"/>
    <w:rsid w:val="00794F27"/>
    <w:rsid w:val="00795FB1"/>
    <w:rsid w:val="0079628C"/>
    <w:rsid w:val="00797A2C"/>
    <w:rsid w:val="007A25F8"/>
    <w:rsid w:val="007A451F"/>
    <w:rsid w:val="007A5D08"/>
    <w:rsid w:val="007A61D4"/>
    <w:rsid w:val="007A6A7A"/>
    <w:rsid w:val="007B366D"/>
    <w:rsid w:val="007B3BD5"/>
    <w:rsid w:val="007B3EC7"/>
    <w:rsid w:val="007B453D"/>
    <w:rsid w:val="007B5633"/>
    <w:rsid w:val="007B6399"/>
    <w:rsid w:val="007C2EB9"/>
    <w:rsid w:val="007C371B"/>
    <w:rsid w:val="007C4862"/>
    <w:rsid w:val="007C49BE"/>
    <w:rsid w:val="007C5A55"/>
    <w:rsid w:val="007C74D0"/>
    <w:rsid w:val="007D045E"/>
    <w:rsid w:val="007D0730"/>
    <w:rsid w:val="007D0A39"/>
    <w:rsid w:val="007D1D04"/>
    <w:rsid w:val="007D2437"/>
    <w:rsid w:val="007D2577"/>
    <w:rsid w:val="007D2A5F"/>
    <w:rsid w:val="007D2C84"/>
    <w:rsid w:val="007D3242"/>
    <w:rsid w:val="007D35FF"/>
    <w:rsid w:val="007D462F"/>
    <w:rsid w:val="007D5CD7"/>
    <w:rsid w:val="007D6389"/>
    <w:rsid w:val="007E48EB"/>
    <w:rsid w:val="007E4F28"/>
    <w:rsid w:val="007E642A"/>
    <w:rsid w:val="007F043F"/>
    <w:rsid w:val="007F1F19"/>
    <w:rsid w:val="007F2721"/>
    <w:rsid w:val="007F405A"/>
    <w:rsid w:val="007F468F"/>
    <w:rsid w:val="00800C6D"/>
    <w:rsid w:val="00801418"/>
    <w:rsid w:val="00802059"/>
    <w:rsid w:val="00802113"/>
    <w:rsid w:val="00804F7E"/>
    <w:rsid w:val="00807588"/>
    <w:rsid w:val="00812F89"/>
    <w:rsid w:val="008152D3"/>
    <w:rsid w:val="00820AB6"/>
    <w:rsid w:val="00820F68"/>
    <w:rsid w:val="00823FC2"/>
    <w:rsid w:val="0082403D"/>
    <w:rsid w:val="00824C70"/>
    <w:rsid w:val="00824E61"/>
    <w:rsid w:val="00825338"/>
    <w:rsid w:val="00825DC7"/>
    <w:rsid w:val="008316AF"/>
    <w:rsid w:val="00833333"/>
    <w:rsid w:val="00837C58"/>
    <w:rsid w:val="0084019A"/>
    <w:rsid w:val="008426F4"/>
    <w:rsid w:val="0084419E"/>
    <w:rsid w:val="008460B9"/>
    <w:rsid w:val="00846D97"/>
    <w:rsid w:val="00847A99"/>
    <w:rsid w:val="008504E3"/>
    <w:rsid w:val="008552DD"/>
    <w:rsid w:val="0085727C"/>
    <w:rsid w:val="00861B71"/>
    <w:rsid w:val="00862870"/>
    <w:rsid w:val="008631D0"/>
    <w:rsid w:val="00864E46"/>
    <w:rsid w:val="00866A4C"/>
    <w:rsid w:val="00867104"/>
    <w:rsid w:val="00867CEC"/>
    <w:rsid w:val="00867DF4"/>
    <w:rsid w:val="00870CEE"/>
    <w:rsid w:val="00872306"/>
    <w:rsid w:val="00873AF2"/>
    <w:rsid w:val="00873E44"/>
    <w:rsid w:val="00874753"/>
    <w:rsid w:val="00876016"/>
    <w:rsid w:val="00880B60"/>
    <w:rsid w:val="00882EE8"/>
    <w:rsid w:val="00883289"/>
    <w:rsid w:val="0088339B"/>
    <w:rsid w:val="00883975"/>
    <w:rsid w:val="00885CF2"/>
    <w:rsid w:val="0088737C"/>
    <w:rsid w:val="008908AA"/>
    <w:rsid w:val="008908B5"/>
    <w:rsid w:val="0089178E"/>
    <w:rsid w:val="00891C35"/>
    <w:rsid w:val="0089342C"/>
    <w:rsid w:val="008939B5"/>
    <w:rsid w:val="00895886"/>
    <w:rsid w:val="00895FC3"/>
    <w:rsid w:val="00896375"/>
    <w:rsid w:val="00896CB0"/>
    <w:rsid w:val="008A3B04"/>
    <w:rsid w:val="008A5AF9"/>
    <w:rsid w:val="008A6D48"/>
    <w:rsid w:val="008A718F"/>
    <w:rsid w:val="008B220E"/>
    <w:rsid w:val="008B49CB"/>
    <w:rsid w:val="008B4C87"/>
    <w:rsid w:val="008B4DBF"/>
    <w:rsid w:val="008B58D5"/>
    <w:rsid w:val="008B5EE5"/>
    <w:rsid w:val="008B6EFD"/>
    <w:rsid w:val="008B6FFA"/>
    <w:rsid w:val="008C343B"/>
    <w:rsid w:val="008C784D"/>
    <w:rsid w:val="008D014B"/>
    <w:rsid w:val="008D23A8"/>
    <w:rsid w:val="008D4AEA"/>
    <w:rsid w:val="008D5981"/>
    <w:rsid w:val="008D7B19"/>
    <w:rsid w:val="008E0FEA"/>
    <w:rsid w:val="008E1387"/>
    <w:rsid w:val="008E208F"/>
    <w:rsid w:val="008E450D"/>
    <w:rsid w:val="008E4F5C"/>
    <w:rsid w:val="008E7E2B"/>
    <w:rsid w:val="008F2768"/>
    <w:rsid w:val="008F6ACF"/>
    <w:rsid w:val="00901589"/>
    <w:rsid w:val="0090281D"/>
    <w:rsid w:val="009059BC"/>
    <w:rsid w:val="009064DF"/>
    <w:rsid w:val="0091087E"/>
    <w:rsid w:val="00911668"/>
    <w:rsid w:val="0091280A"/>
    <w:rsid w:val="00916BC6"/>
    <w:rsid w:val="00920148"/>
    <w:rsid w:val="009203D9"/>
    <w:rsid w:val="009225E5"/>
    <w:rsid w:val="0092336B"/>
    <w:rsid w:val="009234EF"/>
    <w:rsid w:val="0092453D"/>
    <w:rsid w:val="009252B6"/>
    <w:rsid w:val="00926862"/>
    <w:rsid w:val="0092719F"/>
    <w:rsid w:val="0092782E"/>
    <w:rsid w:val="00930449"/>
    <w:rsid w:val="00930FE4"/>
    <w:rsid w:val="00932538"/>
    <w:rsid w:val="00933D81"/>
    <w:rsid w:val="00936B64"/>
    <w:rsid w:val="00936C42"/>
    <w:rsid w:val="0093701E"/>
    <w:rsid w:val="009376AF"/>
    <w:rsid w:val="00937AAF"/>
    <w:rsid w:val="0094068F"/>
    <w:rsid w:val="009413D8"/>
    <w:rsid w:val="0094335B"/>
    <w:rsid w:val="00944251"/>
    <w:rsid w:val="00945E5B"/>
    <w:rsid w:val="0094601E"/>
    <w:rsid w:val="00947DE8"/>
    <w:rsid w:val="00951D41"/>
    <w:rsid w:val="009528AE"/>
    <w:rsid w:val="00952920"/>
    <w:rsid w:val="00954091"/>
    <w:rsid w:val="009548EE"/>
    <w:rsid w:val="00955711"/>
    <w:rsid w:val="00960431"/>
    <w:rsid w:val="00962AE2"/>
    <w:rsid w:val="00963892"/>
    <w:rsid w:val="00964066"/>
    <w:rsid w:val="00964998"/>
    <w:rsid w:val="009665DD"/>
    <w:rsid w:val="00966669"/>
    <w:rsid w:val="00966E75"/>
    <w:rsid w:val="009675DB"/>
    <w:rsid w:val="00967B0C"/>
    <w:rsid w:val="00970DCD"/>
    <w:rsid w:val="009718EA"/>
    <w:rsid w:val="00971B78"/>
    <w:rsid w:val="00972263"/>
    <w:rsid w:val="00972B24"/>
    <w:rsid w:val="0097427A"/>
    <w:rsid w:val="00974579"/>
    <w:rsid w:val="00975102"/>
    <w:rsid w:val="00975AA9"/>
    <w:rsid w:val="009760A2"/>
    <w:rsid w:val="009760B6"/>
    <w:rsid w:val="009774F9"/>
    <w:rsid w:val="00977617"/>
    <w:rsid w:val="009804B3"/>
    <w:rsid w:val="0098239A"/>
    <w:rsid w:val="00983DC0"/>
    <w:rsid w:val="009864A6"/>
    <w:rsid w:val="00986A43"/>
    <w:rsid w:val="00986B25"/>
    <w:rsid w:val="00987C85"/>
    <w:rsid w:val="00990D0C"/>
    <w:rsid w:val="009914CF"/>
    <w:rsid w:val="00992F4F"/>
    <w:rsid w:val="00993176"/>
    <w:rsid w:val="00993261"/>
    <w:rsid w:val="00993A74"/>
    <w:rsid w:val="0099457F"/>
    <w:rsid w:val="00994D07"/>
    <w:rsid w:val="00994D81"/>
    <w:rsid w:val="00995F6E"/>
    <w:rsid w:val="009A1194"/>
    <w:rsid w:val="009A3B67"/>
    <w:rsid w:val="009A3B81"/>
    <w:rsid w:val="009A4DED"/>
    <w:rsid w:val="009A5FA5"/>
    <w:rsid w:val="009A6A3F"/>
    <w:rsid w:val="009A6CE6"/>
    <w:rsid w:val="009A6D20"/>
    <w:rsid w:val="009A7613"/>
    <w:rsid w:val="009A7797"/>
    <w:rsid w:val="009A79A2"/>
    <w:rsid w:val="009B22D8"/>
    <w:rsid w:val="009B2409"/>
    <w:rsid w:val="009B25AF"/>
    <w:rsid w:val="009B2F58"/>
    <w:rsid w:val="009B389D"/>
    <w:rsid w:val="009B426C"/>
    <w:rsid w:val="009B4CF3"/>
    <w:rsid w:val="009B58B7"/>
    <w:rsid w:val="009B7A44"/>
    <w:rsid w:val="009C266E"/>
    <w:rsid w:val="009C2AE2"/>
    <w:rsid w:val="009C64EA"/>
    <w:rsid w:val="009C6E21"/>
    <w:rsid w:val="009C7B98"/>
    <w:rsid w:val="009D13F6"/>
    <w:rsid w:val="009D2368"/>
    <w:rsid w:val="009D50C5"/>
    <w:rsid w:val="009D6868"/>
    <w:rsid w:val="009D7133"/>
    <w:rsid w:val="009D7A10"/>
    <w:rsid w:val="009D7BAC"/>
    <w:rsid w:val="009E1FCD"/>
    <w:rsid w:val="009E2272"/>
    <w:rsid w:val="009E353B"/>
    <w:rsid w:val="009E369E"/>
    <w:rsid w:val="009E46C0"/>
    <w:rsid w:val="009E560C"/>
    <w:rsid w:val="009E5A7D"/>
    <w:rsid w:val="009E79F6"/>
    <w:rsid w:val="009E7B37"/>
    <w:rsid w:val="009F1ACC"/>
    <w:rsid w:val="009F35B8"/>
    <w:rsid w:val="009F38B0"/>
    <w:rsid w:val="009F6057"/>
    <w:rsid w:val="009F610B"/>
    <w:rsid w:val="009F6698"/>
    <w:rsid w:val="009F76EB"/>
    <w:rsid w:val="00A03B6F"/>
    <w:rsid w:val="00A047EE"/>
    <w:rsid w:val="00A0498E"/>
    <w:rsid w:val="00A061DB"/>
    <w:rsid w:val="00A06416"/>
    <w:rsid w:val="00A105B6"/>
    <w:rsid w:val="00A1078D"/>
    <w:rsid w:val="00A1147F"/>
    <w:rsid w:val="00A1288A"/>
    <w:rsid w:val="00A12DC9"/>
    <w:rsid w:val="00A12EB1"/>
    <w:rsid w:val="00A1392F"/>
    <w:rsid w:val="00A1578F"/>
    <w:rsid w:val="00A15BEA"/>
    <w:rsid w:val="00A171C2"/>
    <w:rsid w:val="00A17BB2"/>
    <w:rsid w:val="00A210D4"/>
    <w:rsid w:val="00A219C4"/>
    <w:rsid w:val="00A222B6"/>
    <w:rsid w:val="00A2274D"/>
    <w:rsid w:val="00A2534E"/>
    <w:rsid w:val="00A2632C"/>
    <w:rsid w:val="00A26587"/>
    <w:rsid w:val="00A272BB"/>
    <w:rsid w:val="00A34643"/>
    <w:rsid w:val="00A356F0"/>
    <w:rsid w:val="00A3637F"/>
    <w:rsid w:val="00A36BE6"/>
    <w:rsid w:val="00A36E10"/>
    <w:rsid w:val="00A4084F"/>
    <w:rsid w:val="00A40DE6"/>
    <w:rsid w:val="00A41107"/>
    <w:rsid w:val="00A415B1"/>
    <w:rsid w:val="00A42612"/>
    <w:rsid w:val="00A43E0D"/>
    <w:rsid w:val="00A43F7E"/>
    <w:rsid w:val="00A440CB"/>
    <w:rsid w:val="00A45373"/>
    <w:rsid w:val="00A4571C"/>
    <w:rsid w:val="00A4585E"/>
    <w:rsid w:val="00A47070"/>
    <w:rsid w:val="00A47C40"/>
    <w:rsid w:val="00A52585"/>
    <w:rsid w:val="00A52C9B"/>
    <w:rsid w:val="00A5350C"/>
    <w:rsid w:val="00A535D9"/>
    <w:rsid w:val="00A5474C"/>
    <w:rsid w:val="00A547F9"/>
    <w:rsid w:val="00A55114"/>
    <w:rsid w:val="00A55E1D"/>
    <w:rsid w:val="00A56C15"/>
    <w:rsid w:val="00A56CAF"/>
    <w:rsid w:val="00A571B8"/>
    <w:rsid w:val="00A57224"/>
    <w:rsid w:val="00A62652"/>
    <w:rsid w:val="00A63250"/>
    <w:rsid w:val="00A634BC"/>
    <w:rsid w:val="00A6713C"/>
    <w:rsid w:val="00A72244"/>
    <w:rsid w:val="00A736CE"/>
    <w:rsid w:val="00A755E0"/>
    <w:rsid w:val="00A75745"/>
    <w:rsid w:val="00A76AA3"/>
    <w:rsid w:val="00A76AFA"/>
    <w:rsid w:val="00A77105"/>
    <w:rsid w:val="00A77C50"/>
    <w:rsid w:val="00A80AAC"/>
    <w:rsid w:val="00A81DD9"/>
    <w:rsid w:val="00A82CCD"/>
    <w:rsid w:val="00A85215"/>
    <w:rsid w:val="00A852A7"/>
    <w:rsid w:val="00A858DA"/>
    <w:rsid w:val="00A85A72"/>
    <w:rsid w:val="00A90D7D"/>
    <w:rsid w:val="00A92599"/>
    <w:rsid w:val="00A939BE"/>
    <w:rsid w:val="00A94221"/>
    <w:rsid w:val="00A966D0"/>
    <w:rsid w:val="00A9720C"/>
    <w:rsid w:val="00AA02E1"/>
    <w:rsid w:val="00AA092E"/>
    <w:rsid w:val="00AA149E"/>
    <w:rsid w:val="00AA2DB6"/>
    <w:rsid w:val="00AA2E63"/>
    <w:rsid w:val="00AA3527"/>
    <w:rsid w:val="00AA3BF1"/>
    <w:rsid w:val="00AA6C53"/>
    <w:rsid w:val="00AA773F"/>
    <w:rsid w:val="00AB1E53"/>
    <w:rsid w:val="00AB347E"/>
    <w:rsid w:val="00AB3863"/>
    <w:rsid w:val="00AB4747"/>
    <w:rsid w:val="00AB557B"/>
    <w:rsid w:val="00AB7085"/>
    <w:rsid w:val="00AC2356"/>
    <w:rsid w:val="00AC3048"/>
    <w:rsid w:val="00AC3259"/>
    <w:rsid w:val="00AC328B"/>
    <w:rsid w:val="00AC58B9"/>
    <w:rsid w:val="00AC602D"/>
    <w:rsid w:val="00AD26E6"/>
    <w:rsid w:val="00AD357B"/>
    <w:rsid w:val="00AD49A0"/>
    <w:rsid w:val="00AD634F"/>
    <w:rsid w:val="00AD6824"/>
    <w:rsid w:val="00AD6F30"/>
    <w:rsid w:val="00AE0791"/>
    <w:rsid w:val="00AE0FE5"/>
    <w:rsid w:val="00AE132F"/>
    <w:rsid w:val="00AE1E54"/>
    <w:rsid w:val="00AE1F5D"/>
    <w:rsid w:val="00AE30D7"/>
    <w:rsid w:val="00AE4F28"/>
    <w:rsid w:val="00AE5115"/>
    <w:rsid w:val="00AE548C"/>
    <w:rsid w:val="00AE5676"/>
    <w:rsid w:val="00AE79BD"/>
    <w:rsid w:val="00AF0996"/>
    <w:rsid w:val="00AF1BC8"/>
    <w:rsid w:val="00AF2558"/>
    <w:rsid w:val="00AF286F"/>
    <w:rsid w:val="00AF2C4E"/>
    <w:rsid w:val="00AF40D0"/>
    <w:rsid w:val="00AF4958"/>
    <w:rsid w:val="00B015E7"/>
    <w:rsid w:val="00B0176E"/>
    <w:rsid w:val="00B019F4"/>
    <w:rsid w:val="00B049B0"/>
    <w:rsid w:val="00B0605E"/>
    <w:rsid w:val="00B06DCC"/>
    <w:rsid w:val="00B07475"/>
    <w:rsid w:val="00B10268"/>
    <w:rsid w:val="00B1113C"/>
    <w:rsid w:val="00B130C7"/>
    <w:rsid w:val="00B143BC"/>
    <w:rsid w:val="00B157EF"/>
    <w:rsid w:val="00B23335"/>
    <w:rsid w:val="00B23E90"/>
    <w:rsid w:val="00B23F2A"/>
    <w:rsid w:val="00B24E7D"/>
    <w:rsid w:val="00B25403"/>
    <w:rsid w:val="00B260C2"/>
    <w:rsid w:val="00B26430"/>
    <w:rsid w:val="00B267A5"/>
    <w:rsid w:val="00B2681E"/>
    <w:rsid w:val="00B27B2A"/>
    <w:rsid w:val="00B3001E"/>
    <w:rsid w:val="00B30278"/>
    <w:rsid w:val="00B31430"/>
    <w:rsid w:val="00B31541"/>
    <w:rsid w:val="00B32D22"/>
    <w:rsid w:val="00B33CC7"/>
    <w:rsid w:val="00B352ED"/>
    <w:rsid w:val="00B42347"/>
    <w:rsid w:val="00B42AE7"/>
    <w:rsid w:val="00B43D53"/>
    <w:rsid w:val="00B502B5"/>
    <w:rsid w:val="00B518CF"/>
    <w:rsid w:val="00B539E4"/>
    <w:rsid w:val="00B53FB6"/>
    <w:rsid w:val="00B60A67"/>
    <w:rsid w:val="00B61C97"/>
    <w:rsid w:val="00B64443"/>
    <w:rsid w:val="00B70603"/>
    <w:rsid w:val="00B7290D"/>
    <w:rsid w:val="00B737CC"/>
    <w:rsid w:val="00B745D5"/>
    <w:rsid w:val="00B7467F"/>
    <w:rsid w:val="00B76682"/>
    <w:rsid w:val="00B77D75"/>
    <w:rsid w:val="00B81070"/>
    <w:rsid w:val="00B826FC"/>
    <w:rsid w:val="00B831DE"/>
    <w:rsid w:val="00B84B6B"/>
    <w:rsid w:val="00B855D4"/>
    <w:rsid w:val="00B87B71"/>
    <w:rsid w:val="00B9145C"/>
    <w:rsid w:val="00B91C7F"/>
    <w:rsid w:val="00B924D7"/>
    <w:rsid w:val="00B925A0"/>
    <w:rsid w:val="00B92BBB"/>
    <w:rsid w:val="00B939E9"/>
    <w:rsid w:val="00B945A8"/>
    <w:rsid w:val="00B9527B"/>
    <w:rsid w:val="00B95F53"/>
    <w:rsid w:val="00B9723A"/>
    <w:rsid w:val="00B97F70"/>
    <w:rsid w:val="00BA060E"/>
    <w:rsid w:val="00BA1621"/>
    <w:rsid w:val="00BA20E3"/>
    <w:rsid w:val="00BA2470"/>
    <w:rsid w:val="00BA3B82"/>
    <w:rsid w:val="00BA51CA"/>
    <w:rsid w:val="00BB00DB"/>
    <w:rsid w:val="00BB0537"/>
    <w:rsid w:val="00BB3778"/>
    <w:rsid w:val="00BB3BD7"/>
    <w:rsid w:val="00BB4208"/>
    <w:rsid w:val="00BB5A84"/>
    <w:rsid w:val="00BB6463"/>
    <w:rsid w:val="00BC0147"/>
    <w:rsid w:val="00BC07CF"/>
    <w:rsid w:val="00BC253C"/>
    <w:rsid w:val="00BC3F90"/>
    <w:rsid w:val="00BC4DDC"/>
    <w:rsid w:val="00BC5360"/>
    <w:rsid w:val="00BC5B3C"/>
    <w:rsid w:val="00BD01FE"/>
    <w:rsid w:val="00BD1138"/>
    <w:rsid w:val="00BD1F74"/>
    <w:rsid w:val="00BD283C"/>
    <w:rsid w:val="00BD4A67"/>
    <w:rsid w:val="00BE003B"/>
    <w:rsid w:val="00BE3999"/>
    <w:rsid w:val="00BE4051"/>
    <w:rsid w:val="00BE5762"/>
    <w:rsid w:val="00BE6BA4"/>
    <w:rsid w:val="00BF1359"/>
    <w:rsid w:val="00BF31B0"/>
    <w:rsid w:val="00BF35FF"/>
    <w:rsid w:val="00BF457C"/>
    <w:rsid w:val="00BF4F8A"/>
    <w:rsid w:val="00BF763A"/>
    <w:rsid w:val="00BF7A25"/>
    <w:rsid w:val="00C023A0"/>
    <w:rsid w:val="00C025DB"/>
    <w:rsid w:val="00C030BB"/>
    <w:rsid w:val="00C039C2"/>
    <w:rsid w:val="00C05939"/>
    <w:rsid w:val="00C05B27"/>
    <w:rsid w:val="00C10542"/>
    <w:rsid w:val="00C14329"/>
    <w:rsid w:val="00C1492F"/>
    <w:rsid w:val="00C1626D"/>
    <w:rsid w:val="00C1668F"/>
    <w:rsid w:val="00C1692D"/>
    <w:rsid w:val="00C16CC8"/>
    <w:rsid w:val="00C2265B"/>
    <w:rsid w:val="00C2305C"/>
    <w:rsid w:val="00C27E58"/>
    <w:rsid w:val="00C31AAF"/>
    <w:rsid w:val="00C322FF"/>
    <w:rsid w:val="00C35E63"/>
    <w:rsid w:val="00C36035"/>
    <w:rsid w:val="00C37BD7"/>
    <w:rsid w:val="00C37F36"/>
    <w:rsid w:val="00C409BD"/>
    <w:rsid w:val="00C421CD"/>
    <w:rsid w:val="00C42561"/>
    <w:rsid w:val="00C42DB7"/>
    <w:rsid w:val="00C4330F"/>
    <w:rsid w:val="00C44F0E"/>
    <w:rsid w:val="00C45F09"/>
    <w:rsid w:val="00C508E6"/>
    <w:rsid w:val="00C51C62"/>
    <w:rsid w:val="00C5284A"/>
    <w:rsid w:val="00C5284F"/>
    <w:rsid w:val="00C53449"/>
    <w:rsid w:val="00C53731"/>
    <w:rsid w:val="00C545E8"/>
    <w:rsid w:val="00C54B60"/>
    <w:rsid w:val="00C5511C"/>
    <w:rsid w:val="00C56C9B"/>
    <w:rsid w:val="00C60336"/>
    <w:rsid w:val="00C63C32"/>
    <w:rsid w:val="00C64940"/>
    <w:rsid w:val="00C65C80"/>
    <w:rsid w:val="00C7027B"/>
    <w:rsid w:val="00C70E30"/>
    <w:rsid w:val="00C714BE"/>
    <w:rsid w:val="00C72684"/>
    <w:rsid w:val="00C733E8"/>
    <w:rsid w:val="00C7368B"/>
    <w:rsid w:val="00C81417"/>
    <w:rsid w:val="00C84C5B"/>
    <w:rsid w:val="00C85E9C"/>
    <w:rsid w:val="00C86CC8"/>
    <w:rsid w:val="00C87FDE"/>
    <w:rsid w:val="00C90AE9"/>
    <w:rsid w:val="00C93273"/>
    <w:rsid w:val="00C93F75"/>
    <w:rsid w:val="00C978BB"/>
    <w:rsid w:val="00C97E35"/>
    <w:rsid w:val="00CA30A8"/>
    <w:rsid w:val="00CA3151"/>
    <w:rsid w:val="00CA4C1D"/>
    <w:rsid w:val="00CA636C"/>
    <w:rsid w:val="00CA6A02"/>
    <w:rsid w:val="00CA6A12"/>
    <w:rsid w:val="00CB0978"/>
    <w:rsid w:val="00CB1E27"/>
    <w:rsid w:val="00CB485E"/>
    <w:rsid w:val="00CB6C04"/>
    <w:rsid w:val="00CC0477"/>
    <w:rsid w:val="00CC07AE"/>
    <w:rsid w:val="00CC18EA"/>
    <w:rsid w:val="00CC38BA"/>
    <w:rsid w:val="00CC4182"/>
    <w:rsid w:val="00CC4D41"/>
    <w:rsid w:val="00CC52CA"/>
    <w:rsid w:val="00CC5F83"/>
    <w:rsid w:val="00CC625E"/>
    <w:rsid w:val="00CC6F6E"/>
    <w:rsid w:val="00CC7726"/>
    <w:rsid w:val="00CC784B"/>
    <w:rsid w:val="00CD0797"/>
    <w:rsid w:val="00CD0A8F"/>
    <w:rsid w:val="00CD0E90"/>
    <w:rsid w:val="00CD250C"/>
    <w:rsid w:val="00CD3BA0"/>
    <w:rsid w:val="00CD40EA"/>
    <w:rsid w:val="00CD4F45"/>
    <w:rsid w:val="00CD559A"/>
    <w:rsid w:val="00CD5AB9"/>
    <w:rsid w:val="00CD5D7C"/>
    <w:rsid w:val="00CE0169"/>
    <w:rsid w:val="00CE1065"/>
    <w:rsid w:val="00CE2E5F"/>
    <w:rsid w:val="00CE3209"/>
    <w:rsid w:val="00CE3C09"/>
    <w:rsid w:val="00CE56D4"/>
    <w:rsid w:val="00CF04FE"/>
    <w:rsid w:val="00CF0DE0"/>
    <w:rsid w:val="00CF1EDE"/>
    <w:rsid w:val="00CF2D63"/>
    <w:rsid w:val="00CF3071"/>
    <w:rsid w:val="00CF7005"/>
    <w:rsid w:val="00CF7676"/>
    <w:rsid w:val="00CF78A1"/>
    <w:rsid w:val="00CF797A"/>
    <w:rsid w:val="00D00650"/>
    <w:rsid w:val="00D00685"/>
    <w:rsid w:val="00D0700F"/>
    <w:rsid w:val="00D072FA"/>
    <w:rsid w:val="00D07A85"/>
    <w:rsid w:val="00D07BA7"/>
    <w:rsid w:val="00D101C5"/>
    <w:rsid w:val="00D109FC"/>
    <w:rsid w:val="00D11803"/>
    <w:rsid w:val="00D175EF"/>
    <w:rsid w:val="00D17631"/>
    <w:rsid w:val="00D22D00"/>
    <w:rsid w:val="00D22D29"/>
    <w:rsid w:val="00D23DE6"/>
    <w:rsid w:val="00D250EB"/>
    <w:rsid w:val="00D257FB"/>
    <w:rsid w:val="00D26C6D"/>
    <w:rsid w:val="00D324FA"/>
    <w:rsid w:val="00D33ED5"/>
    <w:rsid w:val="00D3438B"/>
    <w:rsid w:val="00D352D2"/>
    <w:rsid w:val="00D3656E"/>
    <w:rsid w:val="00D365DC"/>
    <w:rsid w:val="00D36F99"/>
    <w:rsid w:val="00D40D2B"/>
    <w:rsid w:val="00D42D99"/>
    <w:rsid w:val="00D42F10"/>
    <w:rsid w:val="00D4504D"/>
    <w:rsid w:val="00D45336"/>
    <w:rsid w:val="00D46DF4"/>
    <w:rsid w:val="00D50A61"/>
    <w:rsid w:val="00D527F5"/>
    <w:rsid w:val="00D5290E"/>
    <w:rsid w:val="00D534DA"/>
    <w:rsid w:val="00D55406"/>
    <w:rsid w:val="00D55500"/>
    <w:rsid w:val="00D55740"/>
    <w:rsid w:val="00D56775"/>
    <w:rsid w:val="00D60C17"/>
    <w:rsid w:val="00D634B1"/>
    <w:rsid w:val="00D676A3"/>
    <w:rsid w:val="00D7086A"/>
    <w:rsid w:val="00D70DF3"/>
    <w:rsid w:val="00D724C0"/>
    <w:rsid w:val="00D75267"/>
    <w:rsid w:val="00D77999"/>
    <w:rsid w:val="00D816B7"/>
    <w:rsid w:val="00D82E8E"/>
    <w:rsid w:val="00D833F3"/>
    <w:rsid w:val="00D84CB8"/>
    <w:rsid w:val="00D85A2A"/>
    <w:rsid w:val="00D86E8F"/>
    <w:rsid w:val="00D8732D"/>
    <w:rsid w:val="00D87D7D"/>
    <w:rsid w:val="00D92B11"/>
    <w:rsid w:val="00D92B31"/>
    <w:rsid w:val="00D93350"/>
    <w:rsid w:val="00D94017"/>
    <w:rsid w:val="00D94364"/>
    <w:rsid w:val="00D97E18"/>
    <w:rsid w:val="00DA15FC"/>
    <w:rsid w:val="00DA1DD3"/>
    <w:rsid w:val="00DA5E98"/>
    <w:rsid w:val="00DA5F4B"/>
    <w:rsid w:val="00DA69E9"/>
    <w:rsid w:val="00DA703F"/>
    <w:rsid w:val="00DA7100"/>
    <w:rsid w:val="00DB0695"/>
    <w:rsid w:val="00DB2834"/>
    <w:rsid w:val="00DB526F"/>
    <w:rsid w:val="00DB6BF2"/>
    <w:rsid w:val="00DC0429"/>
    <w:rsid w:val="00DC1723"/>
    <w:rsid w:val="00DC1978"/>
    <w:rsid w:val="00DC1B3C"/>
    <w:rsid w:val="00DC54BE"/>
    <w:rsid w:val="00DC58C9"/>
    <w:rsid w:val="00DC5A5D"/>
    <w:rsid w:val="00DC6C0B"/>
    <w:rsid w:val="00DD0000"/>
    <w:rsid w:val="00DD1092"/>
    <w:rsid w:val="00DD1766"/>
    <w:rsid w:val="00DD1DE1"/>
    <w:rsid w:val="00DD2235"/>
    <w:rsid w:val="00DD3D30"/>
    <w:rsid w:val="00DD3D6C"/>
    <w:rsid w:val="00DD4067"/>
    <w:rsid w:val="00DD494C"/>
    <w:rsid w:val="00DE035E"/>
    <w:rsid w:val="00DE2201"/>
    <w:rsid w:val="00DE47E6"/>
    <w:rsid w:val="00DE49D3"/>
    <w:rsid w:val="00DE4ACE"/>
    <w:rsid w:val="00DE62D9"/>
    <w:rsid w:val="00DE66CF"/>
    <w:rsid w:val="00DF2FE7"/>
    <w:rsid w:val="00DF5337"/>
    <w:rsid w:val="00DF7FF0"/>
    <w:rsid w:val="00E00738"/>
    <w:rsid w:val="00E01518"/>
    <w:rsid w:val="00E01B69"/>
    <w:rsid w:val="00E02EB8"/>
    <w:rsid w:val="00E034C2"/>
    <w:rsid w:val="00E0639C"/>
    <w:rsid w:val="00E06649"/>
    <w:rsid w:val="00E0690F"/>
    <w:rsid w:val="00E10599"/>
    <w:rsid w:val="00E10884"/>
    <w:rsid w:val="00E11DEF"/>
    <w:rsid w:val="00E13FF4"/>
    <w:rsid w:val="00E155C5"/>
    <w:rsid w:val="00E1601C"/>
    <w:rsid w:val="00E168F9"/>
    <w:rsid w:val="00E176C3"/>
    <w:rsid w:val="00E20E8F"/>
    <w:rsid w:val="00E23145"/>
    <w:rsid w:val="00E25785"/>
    <w:rsid w:val="00E26094"/>
    <w:rsid w:val="00E27A30"/>
    <w:rsid w:val="00E27FD4"/>
    <w:rsid w:val="00E3035D"/>
    <w:rsid w:val="00E31191"/>
    <w:rsid w:val="00E31505"/>
    <w:rsid w:val="00E31933"/>
    <w:rsid w:val="00E32ACD"/>
    <w:rsid w:val="00E33C89"/>
    <w:rsid w:val="00E350D1"/>
    <w:rsid w:val="00E35E0F"/>
    <w:rsid w:val="00E36260"/>
    <w:rsid w:val="00E375E2"/>
    <w:rsid w:val="00E41B2F"/>
    <w:rsid w:val="00E42BFD"/>
    <w:rsid w:val="00E439CB"/>
    <w:rsid w:val="00E46ACE"/>
    <w:rsid w:val="00E54290"/>
    <w:rsid w:val="00E54A83"/>
    <w:rsid w:val="00E5549D"/>
    <w:rsid w:val="00E55638"/>
    <w:rsid w:val="00E5594E"/>
    <w:rsid w:val="00E57841"/>
    <w:rsid w:val="00E57A00"/>
    <w:rsid w:val="00E60BF4"/>
    <w:rsid w:val="00E6389B"/>
    <w:rsid w:val="00E63FF3"/>
    <w:rsid w:val="00E66058"/>
    <w:rsid w:val="00E70095"/>
    <w:rsid w:val="00E777B4"/>
    <w:rsid w:val="00E808F4"/>
    <w:rsid w:val="00E825F0"/>
    <w:rsid w:val="00E83FD5"/>
    <w:rsid w:val="00E84366"/>
    <w:rsid w:val="00E8519E"/>
    <w:rsid w:val="00E85CDF"/>
    <w:rsid w:val="00E8643F"/>
    <w:rsid w:val="00E90156"/>
    <w:rsid w:val="00E90BFA"/>
    <w:rsid w:val="00E949FD"/>
    <w:rsid w:val="00E94EE8"/>
    <w:rsid w:val="00E96457"/>
    <w:rsid w:val="00E964ED"/>
    <w:rsid w:val="00E9657B"/>
    <w:rsid w:val="00E97910"/>
    <w:rsid w:val="00EA026F"/>
    <w:rsid w:val="00EA0B70"/>
    <w:rsid w:val="00EA293E"/>
    <w:rsid w:val="00EA2BFE"/>
    <w:rsid w:val="00EA651A"/>
    <w:rsid w:val="00EA777F"/>
    <w:rsid w:val="00EA7896"/>
    <w:rsid w:val="00EB0085"/>
    <w:rsid w:val="00EB0545"/>
    <w:rsid w:val="00EB336D"/>
    <w:rsid w:val="00EB39A9"/>
    <w:rsid w:val="00EB4B97"/>
    <w:rsid w:val="00EB5DCB"/>
    <w:rsid w:val="00EB6FC3"/>
    <w:rsid w:val="00EC0C16"/>
    <w:rsid w:val="00EC10B4"/>
    <w:rsid w:val="00EC32F1"/>
    <w:rsid w:val="00EC55FB"/>
    <w:rsid w:val="00EC57C9"/>
    <w:rsid w:val="00EC5813"/>
    <w:rsid w:val="00EC59B3"/>
    <w:rsid w:val="00ED0E7E"/>
    <w:rsid w:val="00ED17B1"/>
    <w:rsid w:val="00ED1C75"/>
    <w:rsid w:val="00ED239C"/>
    <w:rsid w:val="00ED3F3C"/>
    <w:rsid w:val="00ED5394"/>
    <w:rsid w:val="00ED6348"/>
    <w:rsid w:val="00ED69FD"/>
    <w:rsid w:val="00ED6B45"/>
    <w:rsid w:val="00ED7462"/>
    <w:rsid w:val="00EE07C1"/>
    <w:rsid w:val="00EE4041"/>
    <w:rsid w:val="00EE596D"/>
    <w:rsid w:val="00EE5E29"/>
    <w:rsid w:val="00EE758E"/>
    <w:rsid w:val="00EE7C2A"/>
    <w:rsid w:val="00EF184F"/>
    <w:rsid w:val="00EF1903"/>
    <w:rsid w:val="00EF1D2F"/>
    <w:rsid w:val="00EF646D"/>
    <w:rsid w:val="00F0089A"/>
    <w:rsid w:val="00F0752C"/>
    <w:rsid w:val="00F075CF"/>
    <w:rsid w:val="00F10F63"/>
    <w:rsid w:val="00F14108"/>
    <w:rsid w:val="00F1479A"/>
    <w:rsid w:val="00F14A7F"/>
    <w:rsid w:val="00F175B8"/>
    <w:rsid w:val="00F20E13"/>
    <w:rsid w:val="00F22336"/>
    <w:rsid w:val="00F2601E"/>
    <w:rsid w:val="00F26FED"/>
    <w:rsid w:val="00F31C3E"/>
    <w:rsid w:val="00F32175"/>
    <w:rsid w:val="00F323FB"/>
    <w:rsid w:val="00F3285B"/>
    <w:rsid w:val="00F340EB"/>
    <w:rsid w:val="00F34484"/>
    <w:rsid w:val="00F35388"/>
    <w:rsid w:val="00F35DB7"/>
    <w:rsid w:val="00F35DF3"/>
    <w:rsid w:val="00F362C7"/>
    <w:rsid w:val="00F3638F"/>
    <w:rsid w:val="00F37234"/>
    <w:rsid w:val="00F37A28"/>
    <w:rsid w:val="00F37F1B"/>
    <w:rsid w:val="00F40A14"/>
    <w:rsid w:val="00F43DC5"/>
    <w:rsid w:val="00F45573"/>
    <w:rsid w:val="00F45A66"/>
    <w:rsid w:val="00F46722"/>
    <w:rsid w:val="00F46B65"/>
    <w:rsid w:val="00F5015C"/>
    <w:rsid w:val="00F50676"/>
    <w:rsid w:val="00F5103D"/>
    <w:rsid w:val="00F5346D"/>
    <w:rsid w:val="00F53F97"/>
    <w:rsid w:val="00F54548"/>
    <w:rsid w:val="00F569C7"/>
    <w:rsid w:val="00F571AD"/>
    <w:rsid w:val="00F622EA"/>
    <w:rsid w:val="00F626FE"/>
    <w:rsid w:val="00F63598"/>
    <w:rsid w:val="00F63FDA"/>
    <w:rsid w:val="00F64009"/>
    <w:rsid w:val="00F65C21"/>
    <w:rsid w:val="00F66E5D"/>
    <w:rsid w:val="00F6795A"/>
    <w:rsid w:val="00F71399"/>
    <w:rsid w:val="00F725FC"/>
    <w:rsid w:val="00F72F48"/>
    <w:rsid w:val="00F730E4"/>
    <w:rsid w:val="00F84D64"/>
    <w:rsid w:val="00F85AAC"/>
    <w:rsid w:val="00F86B4A"/>
    <w:rsid w:val="00F93683"/>
    <w:rsid w:val="00F93F54"/>
    <w:rsid w:val="00F93FC9"/>
    <w:rsid w:val="00F949DB"/>
    <w:rsid w:val="00F95BEE"/>
    <w:rsid w:val="00F97285"/>
    <w:rsid w:val="00F976EA"/>
    <w:rsid w:val="00F97F00"/>
    <w:rsid w:val="00FA0C1A"/>
    <w:rsid w:val="00FA3FF0"/>
    <w:rsid w:val="00FA6291"/>
    <w:rsid w:val="00FA6EC1"/>
    <w:rsid w:val="00FA6EE4"/>
    <w:rsid w:val="00FB100A"/>
    <w:rsid w:val="00FB1E36"/>
    <w:rsid w:val="00FB2345"/>
    <w:rsid w:val="00FB34D3"/>
    <w:rsid w:val="00FB38E1"/>
    <w:rsid w:val="00FB4CF6"/>
    <w:rsid w:val="00FB4DB7"/>
    <w:rsid w:val="00FB7BB5"/>
    <w:rsid w:val="00FC105C"/>
    <w:rsid w:val="00FC1902"/>
    <w:rsid w:val="00FC1AE2"/>
    <w:rsid w:val="00FC29C6"/>
    <w:rsid w:val="00FC641E"/>
    <w:rsid w:val="00FC739E"/>
    <w:rsid w:val="00FC758F"/>
    <w:rsid w:val="00FD0666"/>
    <w:rsid w:val="00FD3582"/>
    <w:rsid w:val="00FD4C4A"/>
    <w:rsid w:val="00FD6793"/>
    <w:rsid w:val="00FD75A4"/>
    <w:rsid w:val="00FE0530"/>
    <w:rsid w:val="00FE0B02"/>
    <w:rsid w:val="00FE2485"/>
    <w:rsid w:val="00FE3626"/>
    <w:rsid w:val="00FE3867"/>
    <w:rsid w:val="00FE39F3"/>
    <w:rsid w:val="00FE3A3E"/>
    <w:rsid w:val="00FE5B33"/>
    <w:rsid w:val="00FE6003"/>
    <w:rsid w:val="00FE6C48"/>
    <w:rsid w:val="00FF4E58"/>
    <w:rsid w:val="00FF53C0"/>
    <w:rsid w:val="00FF5D10"/>
    <w:rsid w:val="00FF67B4"/>
    <w:rsid w:val="00FF7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f"/>
    </o:shapedefaults>
    <o:shapelayout v:ext="edit">
      <o:idmap v:ext="edit" data="2"/>
    </o:shapelayout>
  </w:shapeDefaults>
  <w:decimalSymbol w:val="."/>
  <w:listSeparator w:val=","/>
  <w14:docId w14:val="23558B3C"/>
  <w15:docId w15:val="{5AB7A169-E7D2-44CB-9D5B-FF55FC3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aliases w:val="Chapters,Numbered - 1"/>
    <w:basedOn w:val="Normal"/>
    <w:next w:val="Normal"/>
    <w:qFormat/>
    <w:pPr>
      <w:keepNext/>
      <w:jc w:val="both"/>
      <w:outlineLvl w:val="0"/>
    </w:pPr>
    <w:rPr>
      <w:rFonts w:ascii="Verdana" w:hAnsi="Verdana" w:cs="Tahoma"/>
      <w:b/>
      <w:sz w:val="32"/>
    </w:rPr>
  </w:style>
  <w:style w:type="paragraph" w:styleId="Heading2">
    <w:name w:val="heading 2"/>
    <w:basedOn w:val="Normal"/>
    <w:next w:val="Normal"/>
    <w:qFormat/>
    <w:pPr>
      <w:keepNext/>
      <w:spacing w:before="240" w:after="60"/>
      <w:outlineLvl w:val="1"/>
    </w:pPr>
    <w:rPr>
      <w:rFonts w:cs="Arial"/>
      <w:b/>
      <w:bCs/>
      <w:i/>
      <w:iCs/>
      <w:sz w:val="28"/>
      <w:szCs w:val="28"/>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outlineLvl w:val="5"/>
    </w:pPr>
    <w:rPr>
      <w:rFonts w:ascii="Tahoma" w:hAnsi="Tahoma" w:cs="Tahoma"/>
      <w:i/>
      <w:iCs/>
    </w:rPr>
  </w:style>
  <w:style w:type="paragraph" w:styleId="Heading7">
    <w:name w:val="heading 7"/>
    <w:basedOn w:val="Normal"/>
    <w:next w:val="Normal"/>
    <w:qFormat/>
    <w:rsid w:val="003F6895"/>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keepNext/>
      <w:jc w:val="both"/>
      <w:outlineLvl w:val="8"/>
    </w:pPr>
    <w:rPr>
      <w:rFonts w:ascii="Tahoma" w:hAnsi="Tahoma"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Caption">
    <w:name w:val="caption"/>
    <w:basedOn w:val="Normal"/>
    <w:next w:val="Normal"/>
    <w:qFormat/>
    <w:pPr>
      <w:spacing w:before="120" w:after="120"/>
    </w:pPr>
    <w:rPr>
      <w:rFonts w:ascii="Tahoma" w:hAnsi="Tahoma" w:cs="Tahoma"/>
      <w:b/>
      <w:bCs/>
    </w:rPr>
  </w:style>
  <w:style w:type="character" w:customStyle="1" w:styleId="Chapters1">
    <w:name w:val="Chapters1"/>
    <w:aliases w:val="Numbered - 1 Char,Heading 1 Char1,Chapters Char"/>
    <w:basedOn w:val="DefaultParagraphFont"/>
    <w:uiPriority w:val="9"/>
    <w:rsid w:val="00400038"/>
    <w:rPr>
      <w:rFonts w:ascii="Verdana" w:hAnsi="Verdana" w:cs="Tahoma"/>
      <w:b/>
      <w:sz w:val="32"/>
    </w:rPr>
  </w:style>
  <w:style w:type="paragraph" w:styleId="BalloonText">
    <w:name w:val="Balloon Text"/>
    <w:basedOn w:val="Normal"/>
    <w:semiHidden/>
    <w:rPr>
      <w:rFonts w:ascii="Tahoma" w:hAnsi="Tahoma" w:cs="Tahoma"/>
      <w:sz w:val="16"/>
      <w:szCs w:val="16"/>
    </w:rPr>
  </w:style>
  <w:style w:type="paragraph" w:styleId="BodyText3">
    <w:name w:val="Body Text 3"/>
    <w:basedOn w:val="Normal"/>
    <w:pPr>
      <w:jc w:val="both"/>
    </w:pPr>
    <w:rPr>
      <w:rFonts w:ascii="Tahoma" w:hAnsi="Tahoma" w:cs="Tahoma"/>
      <w:bCs/>
      <w:sz w:val="24"/>
      <w:szCs w:val="24"/>
    </w:rPr>
  </w:style>
  <w:style w:type="paragraph" w:styleId="BodyText">
    <w:name w:val="Body Text"/>
    <w:aliases w:val="Body Text2"/>
    <w:basedOn w:val="Normal"/>
    <w:link w:val="BodyTextChar"/>
    <w:rPr>
      <w:rFonts w:ascii="Tahoma" w:hAnsi="Tahoma" w:cs="Tahoma"/>
      <w:sz w:val="24"/>
    </w:rPr>
  </w:style>
  <w:style w:type="paragraph" w:styleId="FootnoteText">
    <w:name w:val="footnote text"/>
    <w:basedOn w:val="Normal"/>
    <w:link w:val="FootnoteTextChar"/>
    <w:uiPriority w:val="99"/>
    <w:semiHidden/>
    <w:rPr>
      <w:rFonts w:ascii="Verdana" w:hAnsi="Verdana"/>
      <w:sz w:val="22"/>
    </w:rPr>
  </w:style>
  <w:style w:type="character" w:styleId="FootnoteReference">
    <w:name w:val="footnote reference"/>
    <w:basedOn w:val="DefaultParagraphFont"/>
    <w:uiPriority w:val="99"/>
    <w:semiHidden/>
    <w:rPr>
      <w:vertAlign w:val="superscript"/>
    </w:rPr>
  </w:style>
  <w:style w:type="paragraph" w:styleId="Footer">
    <w:name w:val="footer"/>
    <w:basedOn w:val="Normal"/>
    <w:link w:val="FooterChar"/>
    <w:uiPriority w:val="99"/>
    <w:pPr>
      <w:tabs>
        <w:tab w:val="left" w:pos="720"/>
        <w:tab w:val="left" w:pos="1440"/>
        <w:tab w:val="left" w:pos="2160"/>
        <w:tab w:val="left" w:pos="2880"/>
        <w:tab w:val="center" w:pos="4320"/>
        <w:tab w:val="left" w:pos="4680"/>
        <w:tab w:val="left" w:pos="5400"/>
        <w:tab w:val="right" w:pos="8640"/>
        <w:tab w:val="right" w:pos="9000"/>
      </w:tabs>
      <w:spacing w:line="240" w:lineRule="atLeast"/>
      <w:jc w:val="both"/>
    </w:pPr>
    <w:rPr>
      <w:rFonts w:ascii="Times New Roman" w:hAnsi="Times New Roman"/>
      <w:sz w:val="24"/>
      <w:lang w:eastAsia="en-GB"/>
    </w:rPr>
  </w:style>
  <w:style w:type="character" w:styleId="FollowedHyperlink">
    <w:name w:val="FollowedHyperlink"/>
    <w:basedOn w:val="DefaultParagraphFont"/>
    <w:rPr>
      <w:color w:val="000080"/>
      <w:u w:val="single"/>
    </w:rPr>
  </w:style>
  <w:style w:type="paragraph" w:styleId="BodyTextIndent">
    <w:name w:val="Body Text Indent"/>
    <w:basedOn w:val="Normal"/>
    <w:pPr>
      <w:spacing w:after="120"/>
      <w:ind w:left="283"/>
    </w:pPr>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lang w:val="en-US" w:eastAsia="en-US"/>
    </w:rPr>
  </w:style>
  <w:style w:type="paragraph" w:styleId="Title">
    <w:name w:val="Title"/>
    <w:basedOn w:val="Normal"/>
    <w:link w:val="TitleChar"/>
    <w:qFormat/>
    <w:pPr>
      <w:tabs>
        <w:tab w:val="left" w:pos="540"/>
      </w:tabs>
      <w:spacing w:line="246" w:lineRule="atLeast"/>
      <w:jc w:val="center"/>
    </w:pPr>
    <w:rPr>
      <w:b/>
      <w:color w:val="000000"/>
      <w:sz w:val="24"/>
      <w:lang w:val="en-US"/>
    </w:rPr>
  </w:style>
  <w:style w:type="paragraph" w:styleId="BlockText">
    <w:name w:val="Block Text"/>
    <w:basedOn w:val="Normal"/>
    <w:pPr>
      <w:ind w:left="2160" w:right="-1617" w:hanging="2160"/>
    </w:pPr>
    <w:rPr>
      <w:sz w:val="24"/>
    </w:rPr>
  </w:style>
  <w:style w:type="paragraph" w:styleId="Header">
    <w:name w:val="header"/>
    <w:basedOn w:val="Normal"/>
    <w:pPr>
      <w:tabs>
        <w:tab w:val="center" w:pos="4153"/>
        <w:tab w:val="right" w:pos="8306"/>
      </w:tabs>
      <w:spacing w:line="240" w:lineRule="atLeast"/>
      <w:jc w:val="both"/>
    </w:pPr>
    <w:rPr>
      <w:rFonts w:ascii="Times New Roman" w:hAnsi="Times New Roman"/>
      <w:sz w:val="24"/>
    </w:rPr>
  </w:style>
  <w:style w:type="character" w:styleId="Emphasis">
    <w:name w:val="Emphasis"/>
    <w:basedOn w:val="DefaultParagraphFont"/>
    <w:qFormat/>
    <w:rPr>
      <w:i/>
      <w:iCs/>
    </w:rPr>
  </w:style>
  <w:style w:type="character" w:styleId="Strong">
    <w:name w:val="Strong"/>
    <w:basedOn w:val="DefaultParagraphFont"/>
    <w:qFormat/>
    <w:rPr>
      <w:b/>
      <w:bC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 w:val="24"/>
      <w:szCs w:val="24"/>
    </w:rPr>
  </w:style>
  <w:style w:type="character" w:customStyle="1" w:styleId="a">
    <w:name w:val="a"/>
    <w:basedOn w:val="DefaultParagraphFont"/>
  </w:style>
  <w:style w:type="character" w:customStyle="1" w:styleId="EmailStyle34">
    <w:name w:val="EmailStyle34"/>
    <w:basedOn w:val="DefaultParagraphFont"/>
    <w:semiHidden/>
  </w:style>
  <w:style w:type="paragraph" w:customStyle="1" w:styleId="CharCharCharCharCharChar">
    <w:name w:val="Char Char Char Char Char Char"/>
    <w:basedOn w:val="Normal"/>
    <w:pPr>
      <w:spacing w:after="160" w:line="240" w:lineRule="exact"/>
      <w:jc w:val="both"/>
    </w:pPr>
    <w:rPr>
      <w:rFonts w:ascii="Verdana" w:hAnsi="Verdana" w:cs="Verdana"/>
      <w:szCs w:val="24"/>
      <w:lang w:val="en-US"/>
    </w:rPr>
  </w:style>
  <w:style w:type="table" w:styleId="TableGrid">
    <w:name w:val="Table Grid"/>
    <w:basedOn w:val="TableNormal"/>
    <w:uiPriority w:val="59"/>
    <w:rsid w:val="00C023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Char"/>
    <w:basedOn w:val="DefaultParagraphFont"/>
    <w:rPr>
      <w:rFonts w:ascii="Arial" w:hAnsi="Arial" w:cs="Arial"/>
      <w:b/>
      <w:bCs/>
      <w:i/>
      <w:iCs/>
      <w:sz w:val="28"/>
      <w:szCs w:val="28"/>
      <w:lang w:val="en-GB" w:eastAsia="en-US" w:bidi="ar-SA"/>
    </w:rPr>
  </w:style>
  <w:style w:type="paragraph" w:styleId="TOC1">
    <w:name w:val="toc 1"/>
    <w:basedOn w:val="Normal"/>
    <w:next w:val="Normal"/>
    <w:autoRedefine/>
    <w:uiPriority w:val="39"/>
    <w:rsid w:val="00BF763A"/>
    <w:pPr>
      <w:tabs>
        <w:tab w:val="right" w:leader="dot" w:pos="8296"/>
      </w:tabs>
      <w:spacing w:line="360" w:lineRule="auto"/>
    </w:pPr>
    <w:rPr>
      <w:rFonts w:ascii="HelveticaNeueLT Std" w:hAnsi="HelveticaNeueLT Std"/>
      <w:color w:val="FFFFFF" w:themeColor="background1"/>
      <w:sz w:val="24"/>
    </w:rPr>
  </w:style>
  <w:style w:type="paragraph" w:customStyle="1" w:styleId="NormalItalic">
    <w:name w:val="Normal + Italic"/>
    <w:basedOn w:val="Normal"/>
    <w:pPr>
      <w:tabs>
        <w:tab w:val="left" w:pos="1100"/>
        <w:tab w:val="left" w:pos="1650"/>
        <w:tab w:val="left" w:pos="2310"/>
      </w:tabs>
      <w:jc w:val="both"/>
    </w:pPr>
    <w:rPr>
      <w:rFonts w:ascii="Verdana" w:hAnsi="Verdana"/>
      <w:i/>
      <w:sz w:val="22"/>
      <w:szCs w:val="22"/>
      <w:lang w:eastAsia="en-GB"/>
    </w:rPr>
  </w:style>
  <w:style w:type="paragraph" w:customStyle="1" w:styleId="ProgressiveHeading">
    <w:name w:val="Progressive Heading"/>
    <w:next w:val="Normal"/>
    <w:pPr>
      <w:keepNext/>
      <w:spacing w:before="240" w:after="120"/>
    </w:pPr>
    <w:rPr>
      <w:rFonts w:ascii="Arial" w:hAnsi="Arial"/>
      <w:b/>
      <w:sz w:val="24"/>
      <w:lang w:eastAsia="en-US"/>
    </w:r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character" w:styleId="PageNumber">
    <w:name w:val="page number"/>
    <w:basedOn w:val="DefaultParagraphFont"/>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283"/>
    </w:pPr>
  </w:style>
  <w:style w:type="paragraph" w:customStyle="1" w:styleId="DefaultParagraphFont1">
    <w:name w:val="Default Paragraph Font1"/>
    <w:next w:val="Normal"/>
    <w:rPr>
      <w:rFonts w:ascii="CG Times (W1)" w:hAnsi="CG Times (W1)"/>
      <w:noProof/>
      <w:lang w:eastAsia="en-US"/>
    </w:rPr>
  </w:style>
  <w:style w:type="paragraph" w:customStyle="1" w:styleId="InsideAddress">
    <w:name w:val="Inside Address"/>
    <w:basedOn w:val="Normal"/>
    <w:rPr>
      <w:rFonts w:ascii="Times New Roman" w:hAnsi="Times New Roman"/>
    </w:rPr>
  </w:style>
  <w:style w:type="paragraph" w:styleId="List">
    <w:name w:val="List"/>
    <w:basedOn w:val="Normal"/>
    <w:pPr>
      <w:ind w:left="283" w:hanging="283"/>
    </w:pPr>
    <w:rPr>
      <w:rFonts w:ascii="Times New Roman" w:hAnsi="Times New Roman"/>
    </w:rPr>
  </w:style>
  <w:style w:type="paragraph" w:customStyle="1" w:styleId="ProgressiveTableText">
    <w:name w:val="Progressive Table Text"/>
    <w:basedOn w:val="Normal"/>
    <w:rsid w:val="00B27B2A"/>
    <w:pPr>
      <w:keepLines/>
      <w:jc w:val="both"/>
    </w:pPr>
    <w:rPr>
      <w:bCs/>
      <w:sz w:val="22"/>
    </w:rPr>
  </w:style>
  <w:style w:type="paragraph" w:customStyle="1" w:styleId="ProgressiveBullet">
    <w:name w:val="Progressive Bullet"/>
    <w:basedOn w:val="Normal"/>
    <w:rsid w:val="008E1387"/>
    <w:pPr>
      <w:numPr>
        <w:numId w:val="1"/>
      </w:numPr>
    </w:pPr>
  </w:style>
  <w:style w:type="character" w:customStyle="1" w:styleId="TitleChar">
    <w:name w:val="Title Char"/>
    <w:basedOn w:val="DefaultParagraphFont"/>
    <w:link w:val="Title"/>
    <w:rsid w:val="00911668"/>
    <w:rPr>
      <w:rFonts w:ascii="Arial" w:hAnsi="Arial"/>
      <w:b/>
      <w:color w:val="000000"/>
      <w:sz w:val="24"/>
      <w:lang w:val="en-US" w:eastAsia="en-US" w:bidi="ar-SA"/>
    </w:rPr>
  </w:style>
  <w:style w:type="paragraph" w:styleId="BodyText2">
    <w:name w:val="Body Text 2"/>
    <w:basedOn w:val="Normal"/>
    <w:rsid w:val="00477E19"/>
    <w:pPr>
      <w:spacing w:after="120" w:line="480" w:lineRule="auto"/>
    </w:pPr>
  </w:style>
  <w:style w:type="character" w:customStyle="1" w:styleId="indent">
    <w:name w:val="indent"/>
    <w:basedOn w:val="DefaultParagraphFont"/>
    <w:rsid w:val="00477E19"/>
    <w:rPr>
      <w:vanish w:val="0"/>
      <w:webHidden w:val="0"/>
    </w:rPr>
  </w:style>
  <w:style w:type="paragraph" w:styleId="Subtitle">
    <w:name w:val="Subtitle"/>
    <w:basedOn w:val="Normal"/>
    <w:link w:val="SubtitleChar"/>
    <w:qFormat/>
    <w:rsid w:val="00477E19"/>
    <w:pPr>
      <w:spacing w:line="480" w:lineRule="auto"/>
      <w:jc w:val="center"/>
    </w:pPr>
    <w:rPr>
      <w:rFonts w:ascii="Times New Roman" w:hAnsi="Times New Roman"/>
      <w:b/>
      <w:bCs/>
      <w:sz w:val="24"/>
      <w:szCs w:val="24"/>
      <w:lang w:val="en-US"/>
    </w:rPr>
  </w:style>
  <w:style w:type="paragraph" w:customStyle="1" w:styleId="Style3">
    <w:name w:val="Style3"/>
    <w:basedOn w:val="BodyText"/>
    <w:autoRedefine/>
    <w:rsid w:val="00477E19"/>
    <w:pPr>
      <w:jc w:val="both"/>
    </w:pPr>
    <w:rPr>
      <w:rFonts w:ascii="Times New Roman" w:hAnsi="Times New Roman" w:cs="Times New Roman"/>
      <w:b/>
      <w:bCs/>
      <w:szCs w:val="24"/>
    </w:rPr>
  </w:style>
  <w:style w:type="paragraph" w:customStyle="1" w:styleId="txtmainblack">
    <w:name w:val="txtmainblack"/>
    <w:basedOn w:val="Normal"/>
    <w:rsid w:val="00477E19"/>
    <w:pPr>
      <w:spacing w:before="100" w:beforeAutospacing="1" w:after="100" w:afterAutospacing="1" w:line="240" w:lineRule="atLeast"/>
    </w:pPr>
    <w:rPr>
      <w:rFonts w:ascii="Verdana" w:hAnsi="Verdana"/>
      <w:color w:val="000000"/>
      <w:sz w:val="22"/>
      <w:szCs w:val="22"/>
      <w:lang w:eastAsia="en-GB"/>
    </w:rPr>
  </w:style>
  <w:style w:type="paragraph" w:customStyle="1" w:styleId="txtmainblackstyle8">
    <w:name w:val="txtmainblack style8"/>
    <w:basedOn w:val="Normal"/>
    <w:rsid w:val="00C31AAF"/>
    <w:pPr>
      <w:spacing w:before="100" w:beforeAutospacing="1" w:after="100" w:afterAutospacing="1" w:line="240" w:lineRule="atLeast"/>
    </w:pPr>
    <w:rPr>
      <w:rFonts w:ascii="Verdana" w:hAnsi="Verdana"/>
      <w:color w:val="000000"/>
      <w:sz w:val="24"/>
      <w:szCs w:val="24"/>
      <w:lang w:eastAsia="en-GB"/>
    </w:rPr>
  </w:style>
  <w:style w:type="paragraph" w:styleId="DocumentMap">
    <w:name w:val="Document Map"/>
    <w:basedOn w:val="Normal"/>
    <w:semiHidden/>
    <w:rsid w:val="00CE56D4"/>
    <w:pPr>
      <w:shd w:val="clear" w:color="auto" w:fill="000080"/>
    </w:pPr>
    <w:rPr>
      <w:rFonts w:ascii="Tahoma" w:hAnsi="Tahoma" w:cs="Tahoma"/>
    </w:rPr>
  </w:style>
  <w:style w:type="character" w:customStyle="1" w:styleId="FooterChar">
    <w:name w:val="Footer Char"/>
    <w:basedOn w:val="DefaultParagraphFont"/>
    <w:link w:val="Footer"/>
    <w:uiPriority w:val="99"/>
    <w:rsid w:val="00400038"/>
    <w:rPr>
      <w:sz w:val="24"/>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99"/>
    <w:qFormat/>
    <w:rsid w:val="001401C4"/>
    <w:pPr>
      <w:ind w:left="720"/>
    </w:pPr>
  </w:style>
  <w:style w:type="paragraph" w:customStyle="1" w:styleId="Default">
    <w:name w:val="Default"/>
    <w:rsid w:val="00E01518"/>
    <w:pPr>
      <w:autoSpaceDE w:val="0"/>
      <w:autoSpaceDN w:val="0"/>
      <w:adjustRightInd w:val="0"/>
    </w:pPr>
    <w:rPr>
      <w:rFonts w:ascii="Symbol" w:hAnsi="Symbol" w:cs="Symbol"/>
      <w:color w:val="000000"/>
      <w:sz w:val="24"/>
      <w:szCs w:val="24"/>
    </w:rPr>
  </w:style>
  <w:style w:type="character" w:customStyle="1" w:styleId="BodyTextChar">
    <w:name w:val="Body Text Char"/>
    <w:aliases w:val="Body Text2 Char"/>
    <w:basedOn w:val="DefaultParagraphFont"/>
    <w:link w:val="BodyText"/>
    <w:locked/>
    <w:rsid w:val="00FE39F3"/>
    <w:rPr>
      <w:rFonts w:ascii="Tahoma" w:hAnsi="Tahoma" w:cs="Tahoma"/>
      <w:sz w:val="24"/>
      <w:lang w:eastAsia="en-US"/>
    </w:rPr>
  </w:style>
  <w:style w:type="character" w:customStyle="1" w:styleId="SubtitleChar">
    <w:name w:val="Subtitle Char"/>
    <w:basedOn w:val="DefaultParagraphFont"/>
    <w:link w:val="Subtitle"/>
    <w:rsid w:val="00FE39F3"/>
    <w:rPr>
      <w:b/>
      <w:bCs/>
      <w:sz w:val="24"/>
      <w:szCs w:val="24"/>
      <w:lang w:val="en-US" w:eastAsia="en-US"/>
    </w:rPr>
  </w:style>
  <w:style w:type="paragraph" w:styleId="Revision">
    <w:name w:val="Revision"/>
    <w:hidden/>
    <w:uiPriority w:val="99"/>
    <w:semiHidden/>
    <w:rsid w:val="00833333"/>
    <w:rPr>
      <w:rFonts w:ascii="Arial" w:hAnsi="Arial"/>
      <w:lang w:eastAsia="en-US"/>
    </w:rPr>
  </w:style>
  <w:style w:type="paragraph" w:styleId="TOC3">
    <w:name w:val="toc 3"/>
    <w:basedOn w:val="Normal"/>
    <w:next w:val="Normal"/>
    <w:autoRedefine/>
    <w:uiPriority w:val="39"/>
    <w:rsid w:val="00BE4051"/>
    <w:pPr>
      <w:ind w:left="400"/>
    </w:pPr>
  </w:style>
  <w:style w:type="character" w:customStyle="1" w:styleId="AuthorCompanyChar">
    <w:name w:val="Author/Company Char"/>
    <w:basedOn w:val="DefaultParagraphFont"/>
    <w:link w:val="AuthorCompany"/>
    <w:rsid w:val="00420DA7"/>
    <w:rPr>
      <w:b/>
      <w:sz w:val="28"/>
      <w:szCs w:val="28"/>
    </w:rPr>
  </w:style>
  <w:style w:type="paragraph" w:customStyle="1" w:styleId="AuthorCompany">
    <w:name w:val="Author/Company"/>
    <w:basedOn w:val="Normal"/>
    <w:link w:val="AuthorCompanyChar"/>
    <w:rsid w:val="00420DA7"/>
    <w:pPr>
      <w:tabs>
        <w:tab w:val="left" w:pos="720"/>
        <w:tab w:val="left" w:pos="1440"/>
        <w:tab w:val="left" w:pos="2160"/>
        <w:tab w:val="left" w:pos="2880"/>
        <w:tab w:val="left" w:pos="4680"/>
        <w:tab w:val="left" w:pos="5400"/>
        <w:tab w:val="right" w:pos="9000"/>
      </w:tabs>
      <w:spacing w:line="240" w:lineRule="atLeast"/>
      <w:jc w:val="center"/>
    </w:pPr>
    <w:rPr>
      <w:rFonts w:ascii="Times New Roman" w:hAnsi="Times New Roman"/>
      <w:b/>
      <w:sz w:val="28"/>
      <w:szCs w:val="28"/>
      <w:lang w:eastAsia="en-GB"/>
    </w:rPr>
  </w:style>
  <w:style w:type="paragraph" w:customStyle="1" w:styleId="AB630D60F59F403CB531B268FE76FA17">
    <w:name w:val="AB630D60F59F403CB531B268FE76FA17"/>
    <w:rsid w:val="004E6858"/>
    <w:pPr>
      <w:spacing w:after="200" w:line="276" w:lineRule="auto"/>
    </w:pPr>
    <w:rPr>
      <w:rFonts w:asciiTheme="minorHAnsi" w:eastAsiaTheme="minorEastAsia" w:hAnsiTheme="minorHAnsi" w:cstheme="minorBidi"/>
      <w:sz w:val="22"/>
      <w:szCs w:val="22"/>
      <w:lang w:val="en-US" w:eastAsia="ja-JP"/>
    </w:rPr>
  </w:style>
  <w:style w:type="table" w:styleId="TableColumns3">
    <w:name w:val="Table Columns 3"/>
    <w:basedOn w:val="TableNormal"/>
    <w:rsid w:val="003B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rfulGrid-Accent1">
    <w:name w:val="Colorful Grid Accent 1"/>
    <w:basedOn w:val="TableNormal"/>
    <w:uiPriority w:val="73"/>
    <w:rsid w:val="00235755"/>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1">
    <w:name w:val="Medium Grid 2 Accent 1"/>
    <w:basedOn w:val="TableNormal"/>
    <w:uiPriority w:val="68"/>
    <w:rsid w:val="00235755"/>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Shading2-Accent5">
    <w:name w:val="Medium Shading 2 Accent 5"/>
    <w:basedOn w:val="TableNormal"/>
    <w:uiPriority w:val="64"/>
    <w:rsid w:val="002357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Accent1">
    <w:name w:val="Dark List Accent 1"/>
    <w:basedOn w:val="TableNormal"/>
    <w:uiPriority w:val="70"/>
    <w:rsid w:val="00235755"/>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paragraph" w:styleId="NoSpacing">
    <w:name w:val="No Spacing"/>
    <w:link w:val="NoSpacingChar"/>
    <w:uiPriority w:val="1"/>
    <w:qFormat/>
    <w:rsid w:val="00506422"/>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506422"/>
    <w:rPr>
      <w:rFonts w:asciiTheme="minorHAnsi" w:eastAsiaTheme="minorEastAsia" w:hAnsiTheme="minorHAnsi" w:cstheme="minorBidi"/>
      <w:sz w:val="22"/>
      <w:szCs w:val="22"/>
      <w:lang w:val="en-US" w:eastAsia="ja-JP"/>
    </w:rPr>
  </w:style>
  <w:style w:type="table" w:styleId="LightList-Accent1">
    <w:name w:val="Light List Accent 1"/>
    <w:basedOn w:val="TableNormal"/>
    <w:uiPriority w:val="61"/>
    <w:rsid w:val="0051559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3-Accent5">
    <w:name w:val="Medium Grid 3 Accent 5"/>
    <w:basedOn w:val="TableNormal"/>
    <w:uiPriority w:val="69"/>
    <w:rsid w:val="0051559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ghtShading-Accent1">
    <w:name w:val="Light Shading Accent 1"/>
    <w:basedOn w:val="TableNormal"/>
    <w:uiPriority w:val="60"/>
    <w:rsid w:val="00473167"/>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BasicParagraph">
    <w:name w:val="[Basic Paragraph]"/>
    <w:basedOn w:val="Normal"/>
    <w:uiPriority w:val="99"/>
    <w:rsid w:val="00035580"/>
    <w:pPr>
      <w:autoSpaceDE w:val="0"/>
      <w:autoSpaceDN w:val="0"/>
      <w:adjustRightInd w:val="0"/>
      <w:spacing w:line="288" w:lineRule="auto"/>
      <w:textAlignment w:val="center"/>
    </w:pPr>
    <w:rPr>
      <w:rFonts w:ascii="MinionPro-Regular" w:hAnsi="MinionPro-Regular" w:cs="MinionPro-Regular"/>
      <w:color w:val="000000"/>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C70E30"/>
    <w:rPr>
      <w:rFonts w:ascii="Arial" w:hAnsi="Arial"/>
      <w:lang w:eastAsia="en-US"/>
    </w:rPr>
  </w:style>
  <w:style w:type="character" w:customStyle="1" w:styleId="FootnoteTextChar">
    <w:name w:val="Footnote Text Char"/>
    <w:basedOn w:val="DefaultParagraphFont"/>
    <w:link w:val="FootnoteText"/>
    <w:uiPriority w:val="99"/>
    <w:semiHidden/>
    <w:rsid w:val="00C70E30"/>
    <w:rPr>
      <w:rFonts w:ascii="Verdana" w:hAnsi="Verdana"/>
      <w:sz w:val="22"/>
      <w:lang w:eastAsia="en-US"/>
    </w:rPr>
  </w:style>
  <w:style w:type="table" w:styleId="GridTable1Light-Accent5">
    <w:name w:val="Grid Table 1 Light Accent 5"/>
    <w:basedOn w:val="TableNormal"/>
    <w:uiPriority w:val="46"/>
    <w:rsid w:val="00A1578F"/>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A1578F"/>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1">
    <w:name w:val="Grid Table 2 Accent 1"/>
    <w:basedOn w:val="TableNormal"/>
    <w:uiPriority w:val="47"/>
    <w:rsid w:val="00A1578F"/>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A1578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1">
    <w:name w:val="Grid Table 6 Colorful Accent 1"/>
    <w:basedOn w:val="TableNormal"/>
    <w:uiPriority w:val="51"/>
    <w:rsid w:val="00A1578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dnoteText">
    <w:name w:val="endnote text"/>
    <w:basedOn w:val="Normal"/>
    <w:link w:val="EndnoteTextChar"/>
    <w:semiHidden/>
    <w:unhideWhenUsed/>
    <w:rsid w:val="00190A71"/>
  </w:style>
  <w:style w:type="character" w:customStyle="1" w:styleId="EndnoteTextChar">
    <w:name w:val="Endnote Text Char"/>
    <w:basedOn w:val="DefaultParagraphFont"/>
    <w:link w:val="EndnoteText"/>
    <w:semiHidden/>
    <w:rsid w:val="00190A71"/>
    <w:rPr>
      <w:rFonts w:ascii="Arial" w:hAnsi="Arial"/>
      <w:lang w:eastAsia="en-US"/>
    </w:rPr>
  </w:style>
  <w:style w:type="character" w:styleId="EndnoteReference">
    <w:name w:val="endnote reference"/>
    <w:basedOn w:val="DefaultParagraphFont"/>
    <w:semiHidden/>
    <w:unhideWhenUsed/>
    <w:rsid w:val="00190A71"/>
    <w:rPr>
      <w:vertAlign w:val="superscript"/>
    </w:rPr>
  </w:style>
  <w:style w:type="paragraph" w:styleId="TOCHeading">
    <w:name w:val="TOC Heading"/>
    <w:basedOn w:val="Heading1"/>
    <w:next w:val="Normal"/>
    <w:uiPriority w:val="39"/>
    <w:unhideWhenUsed/>
    <w:qFormat/>
    <w:rsid w:val="00C7027B"/>
    <w:pPr>
      <w:keepLines/>
      <w:spacing w:before="240" w:line="259" w:lineRule="auto"/>
      <w:jc w:val="left"/>
      <w:outlineLvl w:val="9"/>
    </w:pPr>
    <w:rPr>
      <w:rFonts w:asciiTheme="majorHAnsi" w:eastAsiaTheme="majorEastAsia" w:hAnsiTheme="majorHAnsi" w:cstheme="majorBidi"/>
      <w:b w:val="0"/>
      <w:color w:val="365F91" w:themeColor="accent1" w:themeShade="BF"/>
      <w:szCs w:val="32"/>
      <w:lang w:val="en-US"/>
    </w:rPr>
  </w:style>
  <w:style w:type="character" w:styleId="UnresolvedMention">
    <w:name w:val="Unresolved Mention"/>
    <w:basedOn w:val="DefaultParagraphFont"/>
    <w:uiPriority w:val="99"/>
    <w:semiHidden/>
    <w:unhideWhenUsed/>
    <w:rsid w:val="00AE51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0588">
      <w:bodyDiv w:val="1"/>
      <w:marLeft w:val="0"/>
      <w:marRight w:val="0"/>
      <w:marTop w:val="0"/>
      <w:marBottom w:val="0"/>
      <w:divBdr>
        <w:top w:val="none" w:sz="0" w:space="0" w:color="auto"/>
        <w:left w:val="none" w:sz="0" w:space="0" w:color="auto"/>
        <w:bottom w:val="none" w:sz="0" w:space="0" w:color="auto"/>
        <w:right w:val="none" w:sz="0" w:space="0" w:color="auto"/>
      </w:divBdr>
    </w:div>
    <w:div w:id="146439347">
      <w:bodyDiv w:val="1"/>
      <w:marLeft w:val="0"/>
      <w:marRight w:val="0"/>
      <w:marTop w:val="0"/>
      <w:marBottom w:val="0"/>
      <w:divBdr>
        <w:top w:val="none" w:sz="0" w:space="0" w:color="auto"/>
        <w:left w:val="none" w:sz="0" w:space="0" w:color="auto"/>
        <w:bottom w:val="none" w:sz="0" w:space="0" w:color="auto"/>
        <w:right w:val="none" w:sz="0" w:space="0" w:color="auto"/>
      </w:divBdr>
    </w:div>
    <w:div w:id="188183621">
      <w:bodyDiv w:val="1"/>
      <w:marLeft w:val="0"/>
      <w:marRight w:val="0"/>
      <w:marTop w:val="0"/>
      <w:marBottom w:val="0"/>
      <w:divBdr>
        <w:top w:val="none" w:sz="0" w:space="0" w:color="auto"/>
        <w:left w:val="none" w:sz="0" w:space="0" w:color="auto"/>
        <w:bottom w:val="none" w:sz="0" w:space="0" w:color="auto"/>
        <w:right w:val="none" w:sz="0" w:space="0" w:color="auto"/>
      </w:divBdr>
    </w:div>
    <w:div w:id="300890877">
      <w:bodyDiv w:val="1"/>
      <w:marLeft w:val="0"/>
      <w:marRight w:val="0"/>
      <w:marTop w:val="0"/>
      <w:marBottom w:val="0"/>
      <w:divBdr>
        <w:top w:val="none" w:sz="0" w:space="0" w:color="auto"/>
        <w:left w:val="none" w:sz="0" w:space="0" w:color="auto"/>
        <w:bottom w:val="none" w:sz="0" w:space="0" w:color="auto"/>
        <w:right w:val="none" w:sz="0" w:space="0" w:color="auto"/>
      </w:divBdr>
    </w:div>
    <w:div w:id="348334074">
      <w:bodyDiv w:val="1"/>
      <w:marLeft w:val="0"/>
      <w:marRight w:val="0"/>
      <w:marTop w:val="0"/>
      <w:marBottom w:val="0"/>
      <w:divBdr>
        <w:top w:val="none" w:sz="0" w:space="0" w:color="auto"/>
        <w:left w:val="none" w:sz="0" w:space="0" w:color="auto"/>
        <w:bottom w:val="none" w:sz="0" w:space="0" w:color="auto"/>
        <w:right w:val="none" w:sz="0" w:space="0" w:color="auto"/>
      </w:divBdr>
    </w:div>
    <w:div w:id="355810002">
      <w:bodyDiv w:val="1"/>
      <w:marLeft w:val="0"/>
      <w:marRight w:val="0"/>
      <w:marTop w:val="0"/>
      <w:marBottom w:val="0"/>
      <w:divBdr>
        <w:top w:val="none" w:sz="0" w:space="0" w:color="auto"/>
        <w:left w:val="none" w:sz="0" w:space="0" w:color="auto"/>
        <w:bottom w:val="none" w:sz="0" w:space="0" w:color="auto"/>
        <w:right w:val="none" w:sz="0" w:space="0" w:color="auto"/>
      </w:divBdr>
    </w:div>
    <w:div w:id="482820381">
      <w:bodyDiv w:val="1"/>
      <w:marLeft w:val="0"/>
      <w:marRight w:val="0"/>
      <w:marTop w:val="0"/>
      <w:marBottom w:val="0"/>
      <w:divBdr>
        <w:top w:val="none" w:sz="0" w:space="0" w:color="auto"/>
        <w:left w:val="none" w:sz="0" w:space="0" w:color="auto"/>
        <w:bottom w:val="none" w:sz="0" w:space="0" w:color="auto"/>
        <w:right w:val="none" w:sz="0" w:space="0" w:color="auto"/>
      </w:divBdr>
    </w:div>
    <w:div w:id="571233143">
      <w:bodyDiv w:val="1"/>
      <w:marLeft w:val="0"/>
      <w:marRight w:val="0"/>
      <w:marTop w:val="0"/>
      <w:marBottom w:val="0"/>
      <w:divBdr>
        <w:top w:val="none" w:sz="0" w:space="0" w:color="auto"/>
        <w:left w:val="none" w:sz="0" w:space="0" w:color="auto"/>
        <w:bottom w:val="none" w:sz="0" w:space="0" w:color="auto"/>
        <w:right w:val="none" w:sz="0" w:space="0" w:color="auto"/>
      </w:divBdr>
    </w:div>
    <w:div w:id="701368728">
      <w:bodyDiv w:val="1"/>
      <w:marLeft w:val="0"/>
      <w:marRight w:val="0"/>
      <w:marTop w:val="0"/>
      <w:marBottom w:val="0"/>
      <w:divBdr>
        <w:top w:val="none" w:sz="0" w:space="0" w:color="auto"/>
        <w:left w:val="none" w:sz="0" w:space="0" w:color="auto"/>
        <w:bottom w:val="none" w:sz="0" w:space="0" w:color="auto"/>
        <w:right w:val="none" w:sz="0" w:space="0" w:color="auto"/>
      </w:divBdr>
    </w:div>
    <w:div w:id="710765402">
      <w:bodyDiv w:val="1"/>
      <w:marLeft w:val="0"/>
      <w:marRight w:val="0"/>
      <w:marTop w:val="0"/>
      <w:marBottom w:val="0"/>
      <w:divBdr>
        <w:top w:val="none" w:sz="0" w:space="0" w:color="auto"/>
        <w:left w:val="none" w:sz="0" w:space="0" w:color="auto"/>
        <w:bottom w:val="none" w:sz="0" w:space="0" w:color="auto"/>
        <w:right w:val="none" w:sz="0" w:space="0" w:color="auto"/>
      </w:divBdr>
    </w:div>
    <w:div w:id="719401955">
      <w:bodyDiv w:val="1"/>
      <w:marLeft w:val="0"/>
      <w:marRight w:val="0"/>
      <w:marTop w:val="0"/>
      <w:marBottom w:val="0"/>
      <w:divBdr>
        <w:top w:val="none" w:sz="0" w:space="0" w:color="auto"/>
        <w:left w:val="none" w:sz="0" w:space="0" w:color="auto"/>
        <w:bottom w:val="none" w:sz="0" w:space="0" w:color="auto"/>
        <w:right w:val="none" w:sz="0" w:space="0" w:color="auto"/>
      </w:divBdr>
    </w:div>
    <w:div w:id="722825920">
      <w:bodyDiv w:val="1"/>
      <w:marLeft w:val="0"/>
      <w:marRight w:val="0"/>
      <w:marTop w:val="0"/>
      <w:marBottom w:val="0"/>
      <w:divBdr>
        <w:top w:val="none" w:sz="0" w:space="0" w:color="auto"/>
        <w:left w:val="none" w:sz="0" w:space="0" w:color="auto"/>
        <w:bottom w:val="none" w:sz="0" w:space="0" w:color="auto"/>
        <w:right w:val="none" w:sz="0" w:space="0" w:color="auto"/>
      </w:divBdr>
    </w:div>
    <w:div w:id="724722060">
      <w:bodyDiv w:val="1"/>
      <w:marLeft w:val="0"/>
      <w:marRight w:val="0"/>
      <w:marTop w:val="0"/>
      <w:marBottom w:val="0"/>
      <w:divBdr>
        <w:top w:val="none" w:sz="0" w:space="0" w:color="auto"/>
        <w:left w:val="none" w:sz="0" w:space="0" w:color="auto"/>
        <w:bottom w:val="none" w:sz="0" w:space="0" w:color="auto"/>
        <w:right w:val="none" w:sz="0" w:space="0" w:color="auto"/>
      </w:divBdr>
    </w:div>
    <w:div w:id="808088729">
      <w:bodyDiv w:val="1"/>
      <w:marLeft w:val="0"/>
      <w:marRight w:val="0"/>
      <w:marTop w:val="0"/>
      <w:marBottom w:val="0"/>
      <w:divBdr>
        <w:top w:val="none" w:sz="0" w:space="0" w:color="auto"/>
        <w:left w:val="none" w:sz="0" w:space="0" w:color="auto"/>
        <w:bottom w:val="none" w:sz="0" w:space="0" w:color="auto"/>
        <w:right w:val="none" w:sz="0" w:space="0" w:color="auto"/>
      </w:divBdr>
    </w:div>
    <w:div w:id="894001333">
      <w:bodyDiv w:val="1"/>
      <w:marLeft w:val="0"/>
      <w:marRight w:val="0"/>
      <w:marTop w:val="0"/>
      <w:marBottom w:val="0"/>
      <w:divBdr>
        <w:top w:val="none" w:sz="0" w:space="0" w:color="auto"/>
        <w:left w:val="none" w:sz="0" w:space="0" w:color="auto"/>
        <w:bottom w:val="none" w:sz="0" w:space="0" w:color="auto"/>
        <w:right w:val="none" w:sz="0" w:space="0" w:color="auto"/>
      </w:divBdr>
    </w:div>
    <w:div w:id="901907321">
      <w:bodyDiv w:val="1"/>
      <w:marLeft w:val="0"/>
      <w:marRight w:val="0"/>
      <w:marTop w:val="0"/>
      <w:marBottom w:val="0"/>
      <w:divBdr>
        <w:top w:val="none" w:sz="0" w:space="0" w:color="auto"/>
        <w:left w:val="none" w:sz="0" w:space="0" w:color="auto"/>
        <w:bottom w:val="none" w:sz="0" w:space="0" w:color="auto"/>
        <w:right w:val="none" w:sz="0" w:space="0" w:color="auto"/>
      </w:divBdr>
    </w:div>
    <w:div w:id="955647587">
      <w:bodyDiv w:val="1"/>
      <w:marLeft w:val="0"/>
      <w:marRight w:val="0"/>
      <w:marTop w:val="0"/>
      <w:marBottom w:val="0"/>
      <w:divBdr>
        <w:top w:val="none" w:sz="0" w:space="0" w:color="auto"/>
        <w:left w:val="none" w:sz="0" w:space="0" w:color="auto"/>
        <w:bottom w:val="none" w:sz="0" w:space="0" w:color="auto"/>
        <w:right w:val="none" w:sz="0" w:space="0" w:color="auto"/>
      </w:divBdr>
    </w:div>
    <w:div w:id="956258047">
      <w:bodyDiv w:val="1"/>
      <w:marLeft w:val="0"/>
      <w:marRight w:val="0"/>
      <w:marTop w:val="0"/>
      <w:marBottom w:val="0"/>
      <w:divBdr>
        <w:top w:val="none" w:sz="0" w:space="0" w:color="auto"/>
        <w:left w:val="none" w:sz="0" w:space="0" w:color="auto"/>
        <w:bottom w:val="none" w:sz="0" w:space="0" w:color="auto"/>
        <w:right w:val="none" w:sz="0" w:space="0" w:color="auto"/>
      </w:divBdr>
    </w:div>
    <w:div w:id="1001468580">
      <w:bodyDiv w:val="1"/>
      <w:marLeft w:val="0"/>
      <w:marRight w:val="0"/>
      <w:marTop w:val="0"/>
      <w:marBottom w:val="0"/>
      <w:divBdr>
        <w:top w:val="none" w:sz="0" w:space="0" w:color="auto"/>
        <w:left w:val="none" w:sz="0" w:space="0" w:color="auto"/>
        <w:bottom w:val="none" w:sz="0" w:space="0" w:color="auto"/>
        <w:right w:val="none" w:sz="0" w:space="0" w:color="auto"/>
      </w:divBdr>
    </w:div>
    <w:div w:id="1092556197">
      <w:bodyDiv w:val="1"/>
      <w:marLeft w:val="0"/>
      <w:marRight w:val="0"/>
      <w:marTop w:val="0"/>
      <w:marBottom w:val="0"/>
      <w:divBdr>
        <w:top w:val="none" w:sz="0" w:space="0" w:color="auto"/>
        <w:left w:val="none" w:sz="0" w:space="0" w:color="auto"/>
        <w:bottom w:val="none" w:sz="0" w:space="0" w:color="auto"/>
        <w:right w:val="none" w:sz="0" w:space="0" w:color="auto"/>
      </w:divBdr>
    </w:div>
    <w:div w:id="1136723190">
      <w:bodyDiv w:val="1"/>
      <w:marLeft w:val="0"/>
      <w:marRight w:val="0"/>
      <w:marTop w:val="0"/>
      <w:marBottom w:val="0"/>
      <w:divBdr>
        <w:top w:val="none" w:sz="0" w:space="0" w:color="auto"/>
        <w:left w:val="none" w:sz="0" w:space="0" w:color="auto"/>
        <w:bottom w:val="none" w:sz="0" w:space="0" w:color="auto"/>
        <w:right w:val="none" w:sz="0" w:space="0" w:color="auto"/>
      </w:divBdr>
    </w:div>
    <w:div w:id="1444963212">
      <w:bodyDiv w:val="1"/>
      <w:marLeft w:val="0"/>
      <w:marRight w:val="0"/>
      <w:marTop w:val="0"/>
      <w:marBottom w:val="0"/>
      <w:divBdr>
        <w:top w:val="none" w:sz="0" w:space="0" w:color="auto"/>
        <w:left w:val="none" w:sz="0" w:space="0" w:color="auto"/>
        <w:bottom w:val="none" w:sz="0" w:space="0" w:color="auto"/>
        <w:right w:val="none" w:sz="0" w:space="0" w:color="auto"/>
      </w:divBdr>
    </w:div>
    <w:div w:id="1446533445">
      <w:bodyDiv w:val="1"/>
      <w:marLeft w:val="0"/>
      <w:marRight w:val="0"/>
      <w:marTop w:val="0"/>
      <w:marBottom w:val="0"/>
      <w:divBdr>
        <w:top w:val="none" w:sz="0" w:space="0" w:color="auto"/>
        <w:left w:val="none" w:sz="0" w:space="0" w:color="auto"/>
        <w:bottom w:val="none" w:sz="0" w:space="0" w:color="auto"/>
        <w:right w:val="none" w:sz="0" w:space="0" w:color="auto"/>
      </w:divBdr>
    </w:div>
    <w:div w:id="1592470055">
      <w:bodyDiv w:val="1"/>
      <w:marLeft w:val="0"/>
      <w:marRight w:val="0"/>
      <w:marTop w:val="0"/>
      <w:marBottom w:val="0"/>
      <w:divBdr>
        <w:top w:val="none" w:sz="0" w:space="0" w:color="auto"/>
        <w:left w:val="none" w:sz="0" w:space="0" w:color="auto"/>
        <w:bottom w:val="none" w:sz="0" w:space="0" w:color="auto"/>
        <w:right w:val="none" w:sz="0" w:space="0" w:color="auto"/>
      </w:divBdr>
    </w:div>
    <w:div w:id="1676415488">
      <w:bodyDiv w:val="1"/>
      <w:marLeft w:val="0"/>
      <w:marRight w:val="0"/>
      <w:marTop w:val="0"/>
      <w:marBottom w:val="0"/>
      <w:divBdr>
        <w:top w:val="none" w:sz="0" w:space="0" w:color="auto"/>
        <w:left w:val="none" w:sz="0" w:space="0" w:color="auto"/>
        <w:bottom w:val="none" w:sz="0" w:space="0" w:color="auto"/>
        <w:right w:val="none" w:sz="0" w:space="0" w:color="auto"/>
      </w:divBdr>
    </w:div>
    <w:div w:id="1745882315">
      <w:bodyDiv w:val="1"/>
      <w:marLeft w:val="0"/>
      <w:marRight w:val="0"/>
      <w:marTop w:val="0"/>
      <w:marBottom w:val="0"/>
      <w:divBdr>
        <w:top w:val="none" w:sz="0" w:space="0" w:color="auto"/>
        <w:left w:val="none" w:sz="0" w:space="0" w:color="auto"/>
        <w:bottom w:val="none" w:sz="0" w:space="0" w:color="auto"/>
        <w:right w:val="none" w:sz="0" w:space="0" w:color="auto"/>
      </w:divBdr>
    </w:div>
    <w:div w:id="1804031779">
      <w:bodyDiv w:val="1"/>
      <w:marLeft w:val="0"/>
      <w:marRight w:val="0"/>
      <w:marTop w:val="0"/>
      <w:marBottom w:val="0"/>
      <w:divBdr>
        <w:top w:val="none" w:sz="0" w:space="0" w:color="auto"/>
        <w:left w:val="none" w:sz="0" w:space="0" w:color="auto"/>
        <w:bottom w:val="none" w:sz="0" w:space="0" w:color="auto"/>
        <w:right w:val="none" w:sz="0" w:space="0" w:color="auto"/>
      </w:divBdr>
    </w:div>
    <w:div w:id="1908344219">
      <w:bodyDiv w:val="1"/>
      <w:marLeft w:val="0"/>
      <w:marRight w:val="0"/>
      <w:marTop w:val="0"/>
      <w:marBottom w:val="0"/>
      <w:divBdr>
        <w:top w:val="none" w:sz="0" w:space="0" w:color="auto"/>
        <w:left w:val="none" w:sz="0" w:space="0" w:color="auto"/>
        <w:bottom w:val="none" w:sz="0" w:space="0" w:color="auto"/>
        <w:right w:val="none" w:sz="0" w:space="0" w:color="auto"/>
      </w:divBdr>
      <w:divsChild>
        <w:div w:id="150105515">
          <w:marLeft w:val="547"/>
          <w:marRight w:val="0"/>
          <w:marTop w:val="0"/>
          <w:marBottom w:val="0"/>
          <w:divBdr>
            <w:top w:val="none" w:sz="0" w:space="0" w:color="auto"/>
            <w:left w:val="none" w:sz="0" w:space="0" w:color="auto"/>
            <w:bottom w:val="none" w:sz="0" w:space="0" w:color="auto"/>
            <w:right w:val="none" w:sz="0" w:space="0" w:color="auto"/>
          </w:divBdr>
        </w:div>
        <w:div w:id="952253066">
          <w:marLeft w:val="547"/>
          <w:marRight w:val="0"/>
          <w:marTop w:val="0"/>
          <w:marBottom w:val="0"/>
          <w:divBdr>
            <w:top w:val="none" w:sz="0" w:space="0" w:color="auto"/>
            <w:left w:val="none" w:sz="0" w:space="0" w:color="auto"/>
            <w:bottom w:val="none" w:sz="0" w:space="0" w:color="auto"/>
            <w:right w:val="none" w:sz="0" w:space="0" w:color="auto"/>
          </w:divBdr>
        </w:div>
      </w:divsChild>
    </w:div>
    <w:div w:id="2032224462">
      <w:bodyDiv w:val="1"/>
      <w:marLeft w:val="0"/>
      <w:marRight w:val="0"/>
      <w:marTop w:val="0"/>
      <w:marBottom w:val="0"/>
      <w:divBdr>
        <w:top w:val="none" w:sz="0" w:space="0" w:color="auto"/>
        <w:left w:val="none" w:sz="0" w:space="0" w:color="auto"/>
        <w:bottom w:val="none" w:sz="0" w:space="0" w:color="auto"/>
        <w:right w:val="none" w:sz="0" w:space="0" w:color="auto"/>
      </w:divBdr>
    </w:div>
    <w:div w:id="2039697431">
      <w:bodyDiv w:val="1"/>
      <w:marLeft w:val="0"/>
      <w:marRight w:val="0"/>
      <w:marTop w:val="0"/>
      <w:marBottom w:val="0"/>
      <w:divBdr>
        <w:top w:val="none" w:sz="0" w:space="0" w:color="auto"/>
        <w:left w:val="none" w:sz="0" w:space="0" w:color="auto"/>
        <w:bottom w:val="none" w:sz="0" w:space="0" w:color="auto"/>
        <w:right w:val="none" w:sz="0" w:space="0" w:color="auto"/>
      </w:divBdr>
    </w:div>
    <w:div w:id="208047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publiccontractsscotland.gov.uk/" TargetMode="External"/><Relationship Id="rId2" Type="http://schemas.openxmlformats.org/officeDocument/2006/relationships/customXml" Target="../customXml/item2.xml"/><Relationship Id="rId16" Type="http://schemas.openxmlformats.org/officeDocument/2006/relationships/hyperlink" Target="https://www.gov.scot/binaries/content/documents/govscot/publications/advice-and-guidance/2018/07/addressing-fair-work-practices-including-real-living-wage-procurement-best/documents/00537973-pdf/00537973-pdf/govscot%3Adocument/00537973.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47BCABCE09924DB9ED9096EA398759" ma:contentTypeVersion="3" ma:contentTypeDescription="Create a new document." ma:contentTypeScope="" ma:versionID="619e8edee57f291fa6ca756af67a5f4d">
  <xsd:schema xmlns:xsd="http://www.w3.org/2001/XMLSchema" xmlns:xs="http://www.w3.org/2001/XMLSchema" xmlns:p="http://schemas.microsoft.com/office/2006/metadata/properties" xmlns:ns2="2b56f017-eddc-49c8-949e-49fb906be6b8" targetNamespace="http://schemas.microsoft.com/office/2006/metadata/properties" ma:root="true" ma:fieldsID="923ad15dca55f8d22c041f2df729aa76" ns2:_="">
    <xsd:import namespace="2b56f017-eddc-49c8-949e-49fb906be6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6f017-eddc-49c8-949e-49fb906be6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BB1ABE-9F2B-4F05-99C4-84C1CCF30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6f017-eddc-49c8-949e-49fb906be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56F090-6EF9-4D90-BB4E-03A2C1A95340}">
  <ds:schemaRefs>
    <ds:schemaRef ds:uri="http://schemas.openxmlformats.org/officeDocument/2006/bibliography"/>
  </ds:schemaRefs>
</ds:datastoreItem>
</file>

<file path=customXml/itemProps3.xml><?xml version="1.0" encoding="utf-8"?>
<ds:datastoreItem xmlns:ds="http://schemas.openxmlformats.org/officeDocument/2006/customXml" ds:itemID="{9BA7224F-49DC-4951-A3D0-D8AC4DAB40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449799-8CD7-4055-95D7-08546B3710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3079</Words>
  <Characters>17554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Proposal</vt:lpstr>
    </vt:vector>
  </TitlesOfParts>
  <Company>Queen Margaret University College</Company>
  <LinksUpToDate>false</LinksUpToDate>
  <CharactersWithSpaces>20592</CharactersWithSpaces>
  <SharedDoc>false</SharedDoc>
  <HLinks>
    <vt:vector size="204" baseType="variant">
      <vt:variant>
        <vt:i4>2687023</vt:i4>
      </vt:variant>
      <vt:variant>
        <vt:i4>153</vt:i4>
      </vt:variant>
      <vt:variant>
        <vt:i4>0</vt:i4>
      </vt:variant>
      <vt:variant>
        <vt:i4>5</vt:i4>
      </vt:variant>
      <vt:variant>
        <vt:lpwstr>http://openscotland.net/Resource/Doc/269075/0079985.pdf</vt:lpwstr>
      </vt:variant>
      <vt:variant>
        <vt:lpwstr/>
      </vt:variant>
      <vt:variant>
        <vt:i4>4390929</vt:i4>
      </vt:variant>
      <vt:variant>
        <vt:i4>150</vt:i4>
      </vt:variant>
      <vt:variant>
        <vt:i4>0</vt:i4>
      </vt:variant>
      <vt:variant>
        <vt:i4>5</vt:i4>
      </vt:variant>
      <vt:variant>
        <vt:lpwstr>http://www.scotland.gov.uk/socialresearch</vt:lpwstr>
      </vt:variant>
      <vt:variant>
        <vt:lpwstr/>
      </vt:variant>
      <vt:variant>
        <vt:i4>2949214</vt:i4>
      </vt:variant>
      <vt:variant>
        <vt:i4>147</vt:i4>
      </vt:variant>
      <vt:variant>
        <vt:i4>0</vt:i4>
      </vt:variant>
      <vt:variant>
        <vt:i4>5</vt:i4>
      </vt:variant>
      <vt:variant>
        <vt:lpwstr>mailto:rrush@qmu.ac.uk</vt:lpwstr>
      </vt:variant>
      <vt:variant>
        <vt:lpwstr/>
      </vt:variant>
      <vt:variant>
        <vt:i4>65548</vt:i4>
      </vt:variant>
      <vt:variant>
        <vt:i4>144</vt:i4>
      </vt:variant>
      <vt:variant>
        <vt:i4>0</vt:i4>
      </vt:variant>
      <vt:variant>
        <vt:i4>5</vt:i4>
      </vt:variant>
      <vt:variant>
        <vt:lpwstr>http://www.immi.se/jicc/index.php/jicc/article/view/46/21</vt:lpwstr>
      </vt:variant>
      <vt:variant>
        <vt:lpwstr/>
      </vt:variant>
      <vt:variant>
        <vt:i4>6619250</vt:i4>
      </vt:variant>
      <vt:variant>
        <vt:i4>141</vt:i4>
      </vt:variant>
      <vt:variant>
        <vt:i4>0</vt:i4>
      </vt:variant>
      <vt:variant>
        <vt:i4>5</vt:i4>
      </vt:variant>
      <vt:variant>
        <vt:lpwstr>http://www.scotland.gov.uk/Resource/Doc/274582/0082183.pdf</vt:lpwstr>
      </vt:variant>
      <vt:variant>
        <vt:lpwstr/>
      </vt:variant>
      <vt:variant>
        <vt:i4>6291579</vt:i4>
      </vt:variant>
      <vt:variant>
        <vt:i4>138</vt:i4>
      </vt:variant>
      <vt:variant>
        <vt:i4>0</vt:i4>
      </vt:variant>
      <vt:variant>
        <vt:i4>5</vt:i4>
      </vt:variant>
      <vt:variant>
        <vt:lpwstr>http://www.scotland.gov.uk/Resource/Doc/229649/0062206.pdf</vt:lpwstr>
      </vt:variant>
      <vt:variant>
        <vt:lpwstr/>
      </vt:variant>
      <vt:variant>
        <vt:i4>7274612</vt:i4>
      </vt:variant>
      <vt:variant>
        <vt:i4>135</vt:i4>
      </vt:variant>
      <vt:variant>
        <vt:i4>0</vt:i4>
      </vt:variant>
      <vt:variant>
        <vt:i4>5</vt:i4>
      </vt:variant>
      <vt:variant>
        <vt:lpwstr>http://www.scotland.gov.uk/Resource/Doc/206458/0054871.pdf</vt:lpwstr>
      </vt:variant>
      <vt:variant>
        <vt:lpwstr/>
      </vt:variant>
      <vt:variant>
        <vt:i4>4456513</vt:i4>
      </vt:variant>
      <vt:variant>
        <vt:i4>132</vt:i4>
      </vt:variant>
      <vt:variant>
        <vt:i4>0</vt:i4>
      </vt:variant>
      <vt:variant>
        <vt:i4>5</vt:i4>
      </vt:variant>
      <vt:variant>
        <vt:lpwstr>http://www.nres.npsa.nhs.uk/EasySiteWeb/GatewayLink.aspx?alId=355</vt:lpwstr>
      </vt:variant>
      <vt:variant>
        <vt:lpwstr/>
      </vt:variant>
      <vt:variant>
        <vt:i4>6094966</vt:i4>
      </vt:variant>
      <vt:variant>
        <vt:i4>129</vt:i4>
      </vt:variant>
      <vt:variant>
        <vt:i4>0</vt:i4>
      </vt:variant>
      <vt:variant>
        <vt:i4>5</vt:i4>
      </vt:variant>
      <vt:variant>
        <vt:lpwstr>http://www.qmu.ac.uk/research_knowledge/docs/Code of Practice-January 2009.doc</vt:lpwstr>
      </vt:variant>
      <vt:variant>
        <vt:lpwstr/>
      </vt:variant>
      <vt:variant>
        <vt:i4>7602289</vt:i4>
      </vt:variant>
      <vt:variant>
        <vt:i4>126</vt:i4>
      </vt:variant>
      <vt:variant>
        <vt:i4>0</vt:i4>
      </vt:variant>
      <vt:variant>
        <vt:i4>5</vt:i4>
      </vt:variant>
      <vt:variant>
        <vt:lpwstr>http://eresearch.qmu.ac.uk/</vt:lpwstr>
      </vt:variant>
      <vt:variant>
        <vt:lpwstr/>
      </vt:variant>
      <vt:variant>
        <vt:i4>6094966</vt:i4>
      </vt:variant>
      <vt:variant>
        <vt:i4>123</vt:i4>
      </vt:variant>
      <vt:variant>
        <vt:i4>0</vt:i4>
      </vt:variant>
      <vt:variant>
        <vt:i4>5</vt:i4>
      </vt:variant>
      <vt:variant>
        <vt:lpwstr>http://www.qmu.ac.uk/research_knowledge/docs/Code of Practice-January 2009.doc</vt:lpwstr>
      </vt:variant>
      <vt:variant>
        <vt:lpwstr/>
      </vt:variant>
      <vt:variant>
        <vt:i4>852058</vt:i4>
      </vt:variant>
      <vt:variant>
        <vt:i4>120</vt:i4>
      </vt:variant>
      <vt:variant>
        <vt:i4>0</vt:i4>
      </vt:variant>
      <vt:variant>
        <vt:i4>5</vt:i4>
      </vt:variant>
      <vt:variant>
        <vt:lpwstr>http://www.qmu.ac.uk/quality/default.htm</vt:lpwstr>
      </vt:variant>
      <vt:variant>
        <vt:lpwstr/>
      </vt:variant>
      <vt:variant>
        <vt:i4>2687023</vt:i4>
      </vt:variant>
      <vt:variant>
        <vt:i4>117</vt:i4>
      </vt:variant>
      <vt:variant>
        <vt:i4>0</vt:i4>
      </vt:variant>
      <vt:variant>
        <vt:i4>5</vt:i4>
      </vt:variant>
      <vt:variant>
        <vt:lpwstr>http://openscotland.net/Resource/Doc/269075/0079985.pdf</vt:lpwstr>
      </vt:variant>
      <vt:variant>
        <vt:lpwstr/>
      </vt:variant>
      <vt:variant>
        <vt:i4>6619250</vt:i4>
      </vt:variant>
      <vt:variant>
        <vt:i4>114</vt:i4>
      </vt:variant>
      <vt:variant>
        <vt:i4>0</vt:i4>
      </vt:variant>
      <vt:variant>
        <vt:i4>5</vt:i4>
      </vt:variant>
      <vt:variant>
        <vt:lpwstr>http://www.scotland.gov.uk/Resource/Doc/274582/0082183.pdf</vt:lpwstr>
      </vt:variant>
      <vt:variant>
        <vt:lpwstr/>
      </vt:variant>
      <vt:variant>
        <vt:i4>393306</vt:i4>
      </vt:variant>
      <vt:variant>
        <vt:i4>111</vt:i4>
      </vt:variant>
      <vt:variant>
        <vt:i4>0</vt:i4>
      </vt:variant>
      <vt:variant>
        <vt:i4>5</vt:i4>
      </vt:variant>
      <vt:variant>
        <vt:lpwstr>https://web.nhs.net/owa/WebReadyViewBody.aspx?t=att&amp;id=RgAAAAC4%2bnuRN0wYQ5Do85z16ZAOBwBYBGyPNnsJR6Sp%2fngy6kZUAD3ngmn2AABYBGyPNnsJR6Sp%2fngy6kZUAEuq71srAAAJ&amp;attid0=EACM2ffoMg6tQYlq%2bGY7kRqi&amp;attcnt=1&amp;pn=1&amp;AuthResend1908BC2350124b5095AB75012FA405BA</vt:lpwstr>
      </vt:variant>
      <vt:variant>
        <vt:lpwstr>footnote3</vt:lpwstr>
      </vt:variant>
      <vt:variant>
        <vt:i4>393306</vt:i4>
      </vt:variant>
      <vt:variant>
        <vt:i4>108</vt:i4>
      </vt:variant>
      <vt:variant>
        <vt:i4>0</vt:i4>
      </vt:variant>
      <vt:variant>
        <vt:i4>5</vt:i4>
      </vt:variant>
      <vt:variant>
        <vt:lpwstr>https://web.nhs.net/owa/WebReadyViewBody.aspx?t=att&amp;id=RgAAAAC4%2bnuRN0wYQ5Do85z16ZAOBwBYBGyPNnsJR6Sp%2fngy6kZUAD3ngmn2AABYBGyPNnsJR6Sp%2fngy6kZUAEuq71srAAAJ&amp;attid0=EACM2ffoMg6tQYlq%2bGY7kRqi&amp;attcnt=1&amp;pn=1&amp;AuthResend1908BC2350124b5095AB75012FA405BA</vt:lpwstr>
      </vt:variant>
      <vt:variant>
        <vt:lpwstr>footnote2</vt:lpwstr>
      </vt:variant>
      <vt:variant>
        <vt:i4>393306</vt:i4>
      </vt:variant>
      <vt:variant>
        <vt:i4>105</vt:i4>
      </vt:variant>
      <vt:variant>
        <vt:i4>0</vt:i4>
      </vt:variant>
      <vt:variant>
        <vt:i4>5</vt:i4>
      </vt:variant>
      <vt:variant>
        <vt:lpwstr>https://web.nhs.net/owa/WebReadyViewBody.aspx?t=att&amp;id=RgAAAAC4%2bnuRN0wYQ5Do85z16ZAOBwBYBGyPNnsJR6Sp%2fngy6kZUAD3ngmn2AABYBGyPNnsJR6Sp%2fngy6kZUAEuq71srAAAJ&amp;attid0=EACM2ffoMg6tQYlq%2bGY7kRqi&amp;attcnt=1&amp;pn=1&amp;AuthResend1908BC2350124b5095AB75012FA405BA</vt:lpwstr>
      </vt:variant>
      <vt:variant>
        <vt:lpwstr>footnote1</vt:lpwstr>
      </vt:variant>
      <vt:variant>
        <vt:i4>1966129</vt:i4>
      </vt:variant>
      <vt:variant>
        <vt:i4>98</vt:i4>
      </vt:variant>
      <vt:variant>
        <vt:i4>0</vt:i4>
      </vt:variant>
      <vt:variant>
        <vt:i4>5</vt:i4>
      </vt:variant>
      <vt:variant>
        <vt:lpwstr/>
      </vt:variant>
      <vt:variant>
        <vt:lpwstr>_Toc261344683</vt:lpwstr>
      </vt:variant>
      <vt:variant>
        <vt:i4>1966129</vt:i4>
      </vt:variant>
      <vt:variant>
        <vt:i4>92</vt:i4>
      </vt:variant>
      <vt:variant>
        <vt:i4>0</vt:i4>
      </vt:variant>
      <vt:variant>
        <vt:i4>5</vt:i4>
      </vt:variant>
      <vt:variant>
        <vt:lpwstr/>
      </vt:variant>
      <vt:variant>
        <vt:lpwstr>_Toc261344682</vt:lpwstr>
      </vt:variant>
      <vt:variant>
        <vt:i4>1966129</vt:i4>
      </vt:variant>
      <vt:variant>
        <vt:i4>86</vt:i4>
      </vt:variant>
      <vt:variant>
        <vt:i4>0</vt:i4>
      </vt:variant>
      <vt:variant>
        <vt:i4>5</vt:i4>
      </vt:variant>
      <vt:variant>
        <vt:lpwstr/>
      </vt:variant>
      <vt:variant>
        <vt:lpwstr>_Toc261344681</vt:lpwstr>
      </vt:variant>
      <vt:variant>
        <vt:i4>1966129</vt:i4>
      </vt:variant>
      <vt:variant>
        <vt:i4>80</vt:i4>
      </vt:variant>
      <vt:variant>
        <vt:i4>0</vt:i4>
      </vt:variant>
      <vt:variant>
        <vt:i4>5</vt:i4>
      </vt:variant>
      <vt:variant>
        <vt:lpwstr/>
      </vt:variant>
      <vt:variant>
        <vt:lpwstr>_Toc261344680</vt:lpwstr>
      </vt:variant>
      <vt:variant>
        <vt:i4>1114161</vt:i4>
      </vt:variant>
      <vt:variant>
        <vt:i4>74</vt:i4>
      </vt:variant>
      <vt:variant>
        <vt:i4>0</vt:i4>
      </vt:variant>
      <vt:variant>
        <vt:i4>5</vt:i4>
      </vt:variant>
      <vt:variant>
        <vt:lpwstr/>
      </vt:variant>
      <vt:variant>
        <vt:lpwstr>_Toc261344679</vt:lpwstr>
      </vt:variant>
      <vt:variant>
        <vt:i4>1114161</vt:i4>
      </vt:variant>
      <vt:variant>
        <vt:i4>68</vt:i4>
      </vt:variant>
      <vt:variant>
        <vt:i4>0</vt:i4>
      </vt:variant>
      <vt:variant>
        <vt:i4>5</vt:i4>
      </vt:variant>
      <vt:variant>
        <vt:lpwstr/>
      </vt:variant>
      <vt:variant>
        <vt:lpwstr>_Toc261344678</vt:lpwstr>
      </vt:variant>
      <vt:variant>
        <vt:i4>1114161</vt:i4>
      </vt:variant>
      <vt:variant>
        <vt:i4>62</vt:i4>
      </vt:variant>
      <vt:variant>
        <vt:i4>0</vt:i4>
      </vt:variant>
      <vt:variant>
        <vt:i4>5</vt:i4>
      </vt:variant>
      <vt:variant>
        <vt:lpwstr/>
      </vt:variant>
      <vt:variant>
        <vt:lpwstr>_Toc261344677</vt:lpwstr>
      </vt:variant>
      <vt:variant>
        <vt:i4>1114161</vt:i4>
      </vt:variant>
      <vt:variant>
        <vt:i4>56</vt:i4>
      </vt:variant>
      <vt:variant>
        <vt:i4>0</vt:i4>
      </vt:variant>
      <vt:variant>
        <vt:i4>5</vt:i4>
      </vt:variant>
      <vt:variant>
        <vt:lpwstr/>
      </vt:variant>
      <vt:variant>
        <vt:lpwstr>_Toc261344676</vt:lpwstr>
      </vt:variant>
      <vt:variant>
        <vt:i4>1114161</vt:i4>
      </vt:variant>
      <vt:variant>
        <vt:i4>50</vt:i4>
      </vt:variant>
      <vt:variant>
        <vt:i4>0</vt:i4>
      </vt:variant>
      <vt:variant>
        <vt:i4>5</vt:i4>
      </vt:variant>
      <vt:variant>
        <vt:lpwstr/>
      </vt:variant>
      <vt:variant>
        <vt:lpwstr>_Toc261344675</vt:lpwstr>
      </vt:variant>
      <vt:variant>
        <vt:i4>1114161</vt:i4>
      </vt:variant>
      <vt:variant>
        <vt:i4>44</vt:i4>
      </vt:variant>
      <vt:variant>
        <vt:i4>0</vt:i4>
      </vt:variant>
      <vt:variant>
        <vt:i4>5</vt:i4>
      </vt:variant>
      <vt:variant>
        <vt:lpwstr/>
      </vt:variant>
      <vt:variant>
        <vt:lpwstr>_Toc261344674</vt:lpwstr>
      </vt:variant>
      <vt:variant>
        <vt:i4>1114161</vt:i4>
      </vt:variant>
      <vt:variant>
        <vt:i4>38</vt:i4>
      </vt:variant>
      <vt:variant>
        <vt:i4>0</vt:i4>
      </vt:variant>
      <vt:variant>
        <vt:i4>5</vt:i4>
      </vt:variant>
      <vt:variant>
        <vt:lpwstr/>
      </vt:variant>
      <vt:variant>
        <vt:lpwstr>_Toc261344673</vt:lpwstr>
      </vt:variant>
      <vt:variant>
        <vt:i4>1114161</vt:i4>
      </vt:variant>
      <vt:variant>
        <vt:i4>32</vt:i4>
      </vt:variant>
      <vt:variant>
        <vt:i4>0</vt:i4>
      </vt:variant>
      <vt:variant>
        <vt:i4>5</vt:i4>
      </vt:variant>
      <vt:variant>
        <vt:lpwstr/>
      </vt:variant>
      <vt:variant>
        <vt:lpwstr>_Toc261344672</vt:lpwstr>
      </vt:variant>
      <vt:variant>
        <vt:i4>1114161</vt:i4>
      </vt:variant>
      <vt:variant>
        <vt:i4>26</vt:i4>
      </vt:variant>
      <vt:variant>
        <vt:i4>0</vt:i4>
      </vt:variant>
      <vt:variant>
        <vt:i4>5</vt:i4>
      </vt:variant>
      <vt:variant>
        <vt:lpwstr/>
      </vt:variant>
      <vt:variant>
        <vt:lpwstr>_Toc261344671</vt:lpwstr>
      </vt:variant>
      <vt:variant>
        <vt:i4>1114161</vt:i4>
      </vt:variant>
      <vt:variant>
        <vt:i4>20</vt:i4>
      </vt:variant>
      <vt:variant>
        <vt:i4>0</vt:i4>
      </vt:variant>
      <vt:variant>
        <vt:i4>5</vt:i4>
      </vt:variant>
      <vt:variant>
        <vt:lpwstr/>
      </vt:variant>
      <vt:variant>
        <vt:lpwstr>_Toc261344670</vt:lpwstr>
      </vt:variant>
      <vt:variant>
        <vt:i4>1048625</vt:i4>
      </vt:variant>
      <vt:variant>
        <vt:i4>14</vt:i4>
      </vt:variant>
      <vt:variant>
        <vt:i4>0</vt:i4>
      </vt:variant>
      <vt:variant>
        <vt:i4>5</vt:i4>
      </vt:variant>
      <vt:variant>
        <vt:lpwstr/>
      </vt:variant>
      <vt:variant>
        <vt:lpwstr>_Toc261344669</vt:lpwstr>
      </vt:variant>
      <vt:variant>
        <vt:i4>1048625</vt:i4>
      </vt:variant>
      <vt:variant>
        <vt:i4>8</vt:i4>
      </vt:variant>
      <vt:variant>
        <vt:i4>0</vt:i4>
      </vt:variant>
      <vt:variant>
        <vt:i4>5</vt:i4>
      </vt:variant>
      <vt:variant>
        <vt:lpwstr/>
      </vt:variant>
      <vt:variant>
        <vt:lpwstr>_Toc261344668</vt:lpwstr>
      </vt:variant>
      <vt:variant>
        <vt:i4>1048625</vt:i4>
      </vt:variant>
      <vt:variant>
        <vt:i4>2</vt:i4>
      </vt:variant>
      <vt:variant>
        <vt:i4>0</vt:i4>
      </vt:variant>
      <vt:variant>
        <vt:i4>5</vt:i4>
      </vt:variant>
      <vt:variant>
        <vt:lpwstr/>
      </vt:variant>
      <vt:variant>
        <vt:lpwstr>_Toc261344666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QMU Procurement Strategy July 2026-2031</dc:title>
  <dc:subject/>
  <dc:creator>T</dc:creator>
  <cp:keywords/>
  <dc:description/>
  <cp:lastModifiedBy>Scoon, Rachel</cp:lastModifiedBy>
  <cp:revision>3</cp:revision>
  <cp:lastPrinted>2016-04-18T11:39:00Z</cp:lastPrinted>
  <dcterms:created xsi:type="dcterms:W3CDTF">2026-09-04T12:03:00Z</dcterms:created>
  <dcterms:modified xsi:type="dcterms:W3CDTF">2026-09-04T12:03:00Z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ContentTypeId">
    <vt:lpwstr>0x010100B647BCABCE09924DB9ED9096EA398759</vt:lpwstr>
  </property>
  <property fmtid="{D5CDD505-2E9C-101B-9397-08002B2CF9AE}" pid="4" name="ItemRetentionFormula">
    <vt:lpwstr/>
  </property>
</Properties>
</file>